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1051" w14:textId="77777777" w:rsidR="00B151DA" w:rsidRDefault="00B151DA">
      <w:pPr>
        <w:pBdr>
          <w:bottom w:val="single" w:sz="24" w:space="0" w:color="C07D00"/>
        </w:pBdr>
        <w:shd w:val="clear" w:color="auto" w:fill="8B3A00"/>
        <w:ind w:left="-1080" w:right="-1080"/>
      </w:pPr>
    </w:p>
    <w:p w14:paraId="2BEEA3E8" w14:textId="77777777" w:rsidR="00B151DA" w:rsidRDefault="00B151DA">
      <w:pPr>
        <w:spacing w:before="700"/>
      </w:pPr>
    </w:p>
    <w:p w14:paraId="7D12C2C3" w14:textId="77777777" w:rsidR="00B151DA" w:rsidRDefault="00000000">
      <w:pPr>
        <w:spacing w:after="160"/>
        <w:jc w:val="center"/>
      </w:pPr>
      <w:r>
        <w:rPr>
          <w:rFonts w:ascii="Arial Black" w:eastAsia="Arial Black" w:hAnsi="Arial Black" w:cs="Arial Black"/>
          <w:b/>
          <w:bCs/>
          <w:color w:val="8B3A00"/>
          <w:sz w:val="80"/>
          <w:szCs w:val="80"/>
        </w:rPr>
        <w:t>CATTLE PRODUCTION</w:t>
      </w:r>
    </w:p>
    <w:p w14:paraId="53C6A31E" w14:textId="77777777" w:rsidR="00B151DA" w:rsidRDefault="00000000">
      <w:pPr>
        <w:spacing w:after="120"/>
        <w:jc w:val="center"/>
      </w:pPr>
      <w:r>
        <w:rPr>
          <w:rFonts w:ascii="Arial Black" w:eastAsia="Arial Black" w:hAnsi="Arial Black" w:cs="Arial Black"/>
          <w:b/>
          <w:bCs/>
          <w:color w:val="C07D00"/>
          <w:sz w:val="52"/>
          <w:szCs w:val="52"/>
        </w:rPr>
        <w:t>TRAINING MANUAL FOR AFRICA</w:t>
      </w:r>
    </w:p>
    <w:p w14:paraId="066CAA44" w14:textId="77777777" w:rsidR="00B151DA" w:rsidRDefault="00000000">
      <w:pPr>
        <w:jc w:val="center"/>
      </w:pPr>
      <w:r>
        <w:rPr>
          <w:i/>
          <w:iCs/>
          <w:color w:val="666666"/>
          <w:sz w:val="26"/>
          <w:szCs w:val="26"/>
        </w:rPr>
        <w:t>Beef • Dairy • Dual-Purpose • Indigenous Breeds</w:t>
      </w:r>
    </w:p>
    <w:p w14:paraId="11CCA98E" w14:textId="77777777" w:rsidR="00B151DA" w:rsidRDefault="00B151DA">
      <w:pPr>
        <w:spacing w:before="360"/>
      </w:pPr>
    </w:p>
    <w:p w14:paraId="73915E8F" w14:textId="77777777" w:rsidR="00B151DA" w:rsidRDefault="00000000">
      <w:pPr>
        <w:spacing w:after="360"/>
        <w:jc w:val="center"/>
      </w:pPr>
      <w:r>
        <w:rPr>
          <w:color w:val="C07D00"/>
          <w:sz w:val="22"/>
          <w:szCs w:val="22"/>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00"/>
        <w:gridCol w:w="2800"/>
        <w:gridCol w:w="400"/>
        <w:gridCol w:w="2600"/>
      </w:tblGrid>
      <w:tr w:rsidR="00B151DA" w14:paraId="72C71CE6"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shd w:val="clear" w:color="auto" w:fill="A84D00"/>
            <w:tcMar>
              <w:top w:w="120" w:type="dxa"/>
              <w:left w:w="160" w:type="dxa"/>
              <w:bottom w:w="120" w:type="dxa"/>
              <w:right w:w="160" w:type="dxa"/>
            </w:tcMar>
            <w:vAlign w:val="center"/>
          </w:tcPr>
          <w:p w14:paraId="2AE59A13" w14:textId="77777777" w:rsidR="00B151DA" w:rsidRDefault="00000000">
            <w:pPr>
              <w:jc w:val="center"/>
            </w:pPr>
            <w:r>
              <w:rPr>
                <w:b/>
                <w:bCs/>
                <w:color w:val="FFFFFF"/>
                <w:sz w:val="22"/>
                <w:szCs w:val="22"/>
              </w:rPr>
              <w:t>WEST AFRICA</w:t>
            </w:r>
          </w:p>
          <w:p w14:paraId="455483C6" w14:textId="77777777" w:rsidR="00B151DA" w:rsidRDefault="00000000">
            <w:pPr>
              <w:jc w:val="center"/>
            </w:pPr>
            <w:r>
              <w:rPr>
                <w:color w:val="FAE8DC"/>
                <w:sz w:val="18"/>
                <w:szCs w:val="18"/>
              </w:rPr>
              <w:t>Ghana &amp; Region</w:t>
            </w:r>
          </w:p>
        </w:tc>
        <w:tc>
          <w:tcPr>
            <w:tcW w:w="400" w:type="dxa"/>
            <w:tcBorders>
              <w:top w:val="none" w:sz="0" w:space="0" w:color="FFFFFF"/>
              <w:left w:val="none" w:sz="0" w:space="0" w:color="FFFFFF"/>
              <w:bottom w:val="none" w:sz="0" w:space="0" w:color="FFFFFF"/>
              <w:right w:val="none" w:sz="0" w:space="0" w:color="FFFFFF"/>
            </w:tcBorders>
          </w:tcPr>
          <w:p w14:paraId="56501799" w14:textId="77777777" w:rsidR="00B151DA" w:rsidRDefault="00B151DA"/>
        </w:tc>
        <w:tc>
          <w:tcPr>
            <w:tcW w:w="2800" w:type="dxa"/>
            <w:tcBorders>
              <w:top w:val="none" w:sz="0" w:space="0" w:color="FFFFFF"/>
              <w:left w:val="none" w:sz="0" w:space="0" w:color="FFFFFF"/>
              <w:bottom w:val="none" w:sz="0" w:space="0" w:color="FFFFFF"/>
              <w:right w:val="none" w:sz="0" w:space="0" w:color="FFFFFF"/>
            </w:tcBorders>
            <w:shd w:val="clear" w:color="auto" w:fill="A84D00"/>
            <w:tcMar>
              <w:top w:w="120" w:type="dxa"/>
              <w:left w:w="160" w:type="dxa"/>
              <w:bottom w:w="120" w:type="dxa"/>
              <w:right w:w="160" w:type="dxa"/>
            </w:tcMar>
            <w:vAlign w:val="center"/>
          </w:tcPr>
          <w:p w14:paraId="59A62C29" w14:textId="77777777" w:rsidR="00B151DA" w:rsidRDefault="00000000">
            <w:pPr>
              <w:jc w:val="center"/>
            </w:pPr>
            <w:r>
              <w:rPr>
                <w:b/>
                <w:bCs/>
                <w:color w:val="FFFFFF"/>
                <w:sz w:val="22"/>
                <w:szCs w:val="22"/>
              </w:rPr>
              <w:t>SOUTHERN AFRICA</w:t>
            </w:r>
          </w:p>
          <w:p w14:paraId="56F90A18" w14:textId="77777777" w:rsidR="00B151DA" w:rsidRDefault="00000000">
            <w:pPr>
              <w:jc w:val="center"/>
            </w:pPr>
            <w:r>
              <w:rPr>
                <w:color w:val="FAE8DC"/>
                <w:sz w:val="18"/>
                <w:szCs w:val="18"/>
              </w:rPr>
              <w:t>Zambia &amp; Region</w:t>
            </w:r>
          </w:p>
        </w:tc>
        <w:tc>
          <w:tcPr>
            <w:tcW w:w="400" w:type="dxa"/>
            <w:tcBorders>
              <w:top w:val="none" w:sz="0" w:space="0" w:color="FFFFFF"/>
              <w:left w:val="none" w:sz="0" w:space="0" w:color="FFFFFF"/>
              <w:bottom w:val="none" w:sz="0" w:space="0" w:color="FFFFFF"/>
              <w:right w:val="none" w:sz="0" w:space="0" w:color="FFFFFF"/>
            </w:tcBorders>
          </w:tcPr>
          <w:p w14:paraId="2B051575" w14:textId="77777777" w:rsidR="00B151DA" w:rsidRDefault="00B151DA"/>
        </w:tc>
        <w:tc>
          <w:tcPr>
            <w:tcW w:w="2600" w:type="dxa"/>
            <w:tcBorders>
              <w:top w:val="none" w:sz="0" w:space="0" w:color="FFFFFF"/>
              <w:left w:val="none" w:sz="0" w:space="0" w:color="FFFFFF"/>
              <w:bottom w:val="none" w:sz="0" w:space="0" w:color="FFFFFF"/>
              <w:right w:val="none" w:sz="0" w:space="0" w:color="FFFFFF"/>
            </w:tcBorders>
            <w:shd w:val="clear" w:color="auto" w:fill="A84D00"/>
            <w:tcMar>
              <w:top w:w="120" w:type="dxa"/>
              <w:left w:w="160" w:type="dxa"/>
              <w:bottom w:w="120" w:type="dxa"/>
              <w:right w:w="160" w:type="dxa"/>
            </w:tcMar>
            <w:vAlign w:val="center"/>
          </w:tcPr>
          <w:p w14:paraId="7D150211" w14:textId="77777777" w:rsidR="00B151DA" w:rsidRDefault="00000000">
            <w:pPr>
              <w:jc w:val="center"/>
            </w:pPr>
            <w:r>
              <w:rPr>
                <w:b/>
                <w:bCs/>
                <w:color w:val="FFFFFF"/>
                <w:sz w:val="22"/>
                <w:szCs w:val="22"/>
              </w:rPr>
              <w:t>SUB-SAHARAN</w:t>
            </w:r>
          </w:p>
          <w:p w14:paraId="29FD3AD7" w14:textId="77777777" w:rsidR="00B151DA" w:rsidRDefault="00000000">
            <w:pPr>
              <w:jc w:val="center"/>
            </w:pPr>
            <w:r>
              <w:rPr>
                <w:color w:val="FAE8DC"/>
                <w:sz w:val="18"/>
                <w:szCs w:val="18"/>
              </w:rPr>
              <w:t>All Regions</w:t>
            </w:r>
          </w:p>
        </w:tc>
      </w:tr>
    </w:tbl>
    <w:p w14:paraId="5BAC98BE" w14:textId="77777777" w:rsidR="00B151DA" w:rsidRDefault="00B151DA">
      <w:pPr>
        <w:spacing w:before="480"/>
      </w:pPr>
    </w:p>
    <w:p w14:paraId="076C8E2A" w14:textId="77777777" w:rsidR="00B151DA" w:rsidRDefault="00000000">
      <w:pPr>
        <w:spacing w:after="100"/>
        <w:jc w:val="center"/>
      </w:pPr>
      <w:r>
        <w:rPr>
          <w:i/>
          <w:iCs/>
          <w:color w:val="666666"/>
          <w:sz w:val="22"/>
          <w:szCs w:val="22"/>
        </w:rPr>
        <w:t>For Farmers, Extension Workers &amp; Agricultural Development Professionals</w:t>
      </w:r>
    </w:p>
    <w:p w14:paraId="6A968C44" w14:textId="77777777" w:rsidR="00B151DA" w:rsidRDefault="00000000">
      <w:pPr>
        <w:jc w:val="center"/>
      </w:pPr>
      <w:r>
        <w:rPr>
          <w:color w:val="666666"/>
          <w:sz w:val="19"/>
          <w:szCs w:val="19"/>
        </w:rPr>
        <w:t>Based on Dr. Allen Wachter's Bovine Training Materials &amp; Raising Healthy Cattle (CVM)</w:t>
      </w:r>
    </w:p>
    <w:p w14:paraId="2C8FF096" w14:textId="77777777" w:rsidR="00B151DA" w:rsidRDefault="00000000">
      <w:r>
        <w:br w:type="page"/>
      </w:r>
    </w:p>
    <w:p w14:paraId="290D62D7" w14:textId="77777777" w:rsidR="00B151DA" w:rsidRDefault="00B151DA">
      <w:pPr>
        <w:sectPr w:rsidR="00B151DA">
          <w:pgSz w:w="12240" w:h="15840"/>
          <w:pgMar w:top="720" w:right="1080" w:bottom="720" w:left="1080" w:header="708" w:footer="708" w:gutter="0"/>
          <w:cols w:space="720"/>
          <w:docGrid w:linePitch="360"/>
        </w:sectPr>
      </w:pPr>
    </w:p>
    <w:p w14:paraId="01959C5D" w14:textId="77777777" w:rsidR="00B151DA" w:rsidRDefault="00000000">
      <w:pPr>
        <w:pStyle w:val="Heading1"/>
        <w:shd w:val="clear" w:color="auto" w:fill="8B3A00"/>
        <w:ind w:left="160" w:right="160"/>
      </w:pPr>
      <w:r>
        <w:lastRenderedPageBreak/>
        <w:t>TABLE OF CONTENTS</w:t>
      </w:r>
    </w:p>
    <w:p w14:paraId="639C4F7C" w14:textId="77777777" w:rsidR="00B151DA" w:rsidRDefault="00B151DA">
      <w:pPr>
        <w:spacing w:before="80"/>
      </w:pPr>
    </w:p>
    <w:p w14:paraId="7EA22E9F" w14:textId="77777777" w:rsidR="00B151DA" w:rsidRDefault="00000000">
      <w:pPr>
        <w:spacing w:before="50" w:after="50"/>
      </w:pPr>
      <w:r>
        <w:t>1.   Introduction to Cattle Production in Africa .................. 3</w:t>
      </w:r>
    </w:p>
    <w:p w14:paraId="2EE3889E" w14:textId="77777777" w:rsidR="00B151DA" w:rsidRDefault="00000000">
      <w:pPr>
        <w:spacing w:before="50" w:after="50"/>
      </w:pPr>
      <w:r>
        <w:t>2.   Key Terminology .......................................................................... 4</w:t>
      </w:r>
    </w:p>
    <w:p w14:paraId="69FCDCCE" w14:textId="77777777" w:rsidR="00B151DA" w:rsidRDefault="00000000">
      <w:pPr>
        <w:spacing w:before="50" w:after="50"/>
      </w:pPr>
      <w:r>
        <w:t>3.   African &amp; International Cattle Breeds ................................... 5</w:t>
      </w:r>
    </w:p>
    <w:p w14:paraId="24AFA8A6" w14:textId="77777777" w:rsidR="00B151DA" w:rsidRDefault="00000000">
      <w:pPr>
        <w:spacing w:before="50" w:after="50"/>
      </w:pPr>
      <w:r>
        <w:t>4.   Understanding Health, Disease &amp; Immunity ..................... 7</w:t>
      </w:r>
    </w:p>
    <w:p w14:paraId="01E5ABAB" w14:textId="77777777" w:rsidR="00B151DA" w:rsidRDefault="00000000">
      <w:pPr>
        <w:spacing w:before="50" w:after="50"/>
      </w:pPr>
      <w:r>
        <w:t>5.   Animal Identification .................................................................. 8</w:t>
      </w:r>
    </w:p>
    <w:p w14:paraId="62F77DE9" w14:textId="77777777" w:rsidR="00B151DA" w:rsidRDefault="00000000">
      <w:pPr>
        <w:spacing w:before="50" w:after="50"/>
      </w:pPr>
      <w:r>
        <w:t>6.   Land, Site Selection &amp; Housing ................................................ 9</w:t>
      </w:r>
    </w:p>
    <w:p w14:paraId="4BA635BA" w14:textId="77777777" w:rsidR="00B151DA" w:rsidRDefault="00000000">
      <w:pPr>
        <w:spacing w:before="50" w:after="50"/>
      </w:pPr>
      <w:r>
        <w:t>7.   Nutrition &amp; Feeding ................................................................. 11</w:t>
      </w:r>
    </w:p>
    <w:p w14:paraId="4268087F" w14:textId="77777777" w:rsidR="00B151DA" w:rsidRDefault="00000000">
      <w:pPr>
        <w:spacing w:before="50" w:after="50"/>
      </w:pPr>
      <w:r>
        <w:t>8.   Breeding &amp; Reproduction ...................................................... 13</w:t>
      </w:r>
    </w:p>
    <w:p w14:paraId="2C1AC781" w14:textId="77777777" w:rsidR="00B151DA" w:rsidRDefault="00000000">
      <w:pPr>
        <w:spacing w:before="50" w:after="50"/>
      </w:pPr>
      <w:r>
        <w:t>9.   Calving &amp; Neonatal Care ........................................................ 15</w:t>
      </w:r>
    </w:p>
    <w:p w14:paraId="1A6471C3" w14:textId="77777777" w:rsidR="00B151DA" w:rsidRDefault="00000000">
      <w:pPr>
        <w:spacing w:before="50" w:after="50"/>
      </w:pPr>
      <w:r>
        <w:t>10. Body Condition Scoring (BCS) ............................................. 17</w:t>
      </w:r>
    </w:p>
    <w:p w14:paraId="1A6D0DC6" w14:textId="77777777" w:rsidR="00B151DA" w:rsidRDefault="00000000">
      <w:pPr>
        <w:spacing w:before="50" w:after="50"/>
      </w:pPr>
      <w:r>
        <w:t>11. Animal Restraint &amp; Handling ................................................. 18</w:t>
      </w:r>
    </w:p>
    <w:p w14:paraId="64B626CA" w14:textId="77777777" w:rsidR="00B151DA" w:rsidRDefault="00000000">
      <w:pPr>
        <w:spacing w:before="50" w:after="50"/>
      </w:pPr>
      <w:r>
        <w:t>12. Administering Medicines ........................................................ 20</w:t>
      </w:r>
    </w:p>
    <w:p w14:paraId="3AFB06A0" w14:textId="77777777" w:rsidR="00B151DA" w:rsidRDefault="00000000">
      <w:pPr>
        <w:spacing w:before="50" w:after="50"/>
      </w:pPr>
      <w:r>
        <w:t>13. Examining &amp; Monitoring Cattle ............................................. 22</w:t>
      </w:r>
    </w:p>
    <w:p w14:paraId="4B39E989" w14:textId="77777777" w:rsidR="00B151DA" w:rsidRDefault="00000000">
      <w:pPr>
        <w:spacing w:before="50" w:after="50"/>
      </w:pPr>
      <w:r>
        <w:t>14. Biosecurity &amp; Sanitation ........................................................ 23</w:t>
      </w:r>
    </w:p>
    <w:p w14:paraId="07C11C91" w14:textId="77777777" w:rsidR="00B151DA" w:rsidRDefault="00000000">
      <w:pPr>
        <w:spacing w:before="50" w:after="50"/>
      </w:pPr>
      <w:r>
        <w:t>15. Vaccination Programme ........................................................ 24</w:t>
      </w:r>
    </w:p>
    <w:p w14:paraId="16719A74" w14:textId="77777777" w:rsidR="00B151DA" w:rsidRDefault="00000000">
      <w:pPr>
        <w:spacing w:before="50" w:after="50"/>
      </w:pPr>
      <w:r>
        <w:t>16. Diseases, Parasites &amp; Health Reference ........................... 25</w:t>
      </w:r>
    </w:p>
    <w:p w14:paraId="1F3F1B53" w14:textId="77777777" w:rsidR="00B151DA" w:rsidRDefault="00000000">
      <w:pPr>
        <w:spacing w:before="50" w:after="50"/>
      </w:pPr>
      <w:r>
        <w:t>17. Value Chain &amp; Marketing ........................................................ 30</w:t>
      </w:r>
    </w:p>
    <w:p w14:paraId="5308080F" w14:textId="77777777" w:rsidR="00B151DA" w:rsidRDefault="00000000">
      <w:pPr>
        <w:spacing w:before="50" w:after="50"/>
      </w:pPr>
      <w:r>
        <w:t>18. Quick Reference Tables ........................................................ 31</w:t>
      </w:r>
    </w:p>
    <w:p w14:paraId="7629F72C" w14:textId="77777777" w:rsidR="00B151DA" w:rsidRDefault="00000000">
      <w:r>
        <w:br w:type="page"/>
      </w:r>
    </w:p>
    <w:p w14:paraId="42FC3704" w14:textId="77777777" w:rsidR="00B151DA" w:rsidRDefault="00000000">
      <w:pPr>
        <w:pStyle w:val="Heading1"/>
        <w:shd w:val="clear" w:color="auto" w:fill="8B3A00"/>
        <w:ind w:left="160" w:right="160"/>
      </w:pPr>
      <w:r>
        <w:lastRenderedPageBreak/>
        <w:t>1.  INTRODUCTION TO CATTLE PRODUCTION IN AFRICA</w:t>
      </w:r>
    </w:p>
    <w:p w14:paraId="60D75ACF" w14:textId="77777777" w:rsidR="00B151DA" w:rsidRDefault="00B151DA">
      <w:pPr>
        <w:spacing w:before="80"/>
      </w:pPr>
    </w:p>
    <w:p w14:paraId="40C3A68B" w14:textId="77777777" w:rsidR="00B151DA" w:rsidRDefault="00000000">
      <w:pPr>
        <w:spacing w:before="50" w:after="50"/>
      </w:pPr>
      <w:r>
        <w:t>Cattle farming is among the most important agricultural enterprises across sub-Saharan Africa. Cattle provide meat, milk, draught power, manure, and represent significant cultural and economic wealth for millions of smallholder households. As African populations and urban demand grow, the potential for profitable cattle production — both beef and dairy — has never been greater.</w:t>
      </w:r>
    </w:p>
    <w:p w14:paraId="2CD8F931" w14:textId="77777777" w:rsidR="00B151DA" w:rsidRDefault="00B151DA">
      <w:pPr>
        <w:spacing w:before="60"/>
      </w:pPr>
    </w:p>
    <w:p w14:paraId="1ADC8659" w14:textId="77777777" w:rsidR="00B151DA" w:rsidRDefault="00000000">
      <w:pPr>
        <w:spacing w:before="50" w:after="50"/>
      </w:pPr>
      <w:r>
        <w:t>This training manual has been developed from field materials used in Ghana, Zambia, and across West and Southern Africa. It draws on Dr. Allen Wachter's Bovine Training curriculum and the Raising Healthy Cattle guide published by Christian Veterinary Mission. It is designed for farmers at all scales — from village-level subsistence herders to semi-commercial and commercial operations.</w:t>
      </w:r>
    </w:p>
    <w:p w14:paraId="191ACAFE" w14:textId="77777777" w:rsidR="00B151DA" w:rsidRDefault="00B151DA">
      <w:pPr>
        <w:spacing w:before="60"/>
      </w:pPr>
    </w:p>
    <w:p w14:paraId="33EA30C4" w14:textId="77777777" w:rsidR="00B151DA" w:rsidRDefault="00000000">
      <w:pPr>
        <w:spacing w:before="50" w:after="50"/>
      </w:pPr>
      <w:r>
        <w:t>The core principle throughout this manual is simple: MOST LIVESTOCK LOSSES THAT RESULT FROM POOR HEALTH CAN BE PREVENTED BY PROPER MANAGEMENT. Good husbandry, vigilant observation, timely treatment, and sound nutrition are the pillars of a healthy, productive herd.</w:t>
      </w:r>
    </w:p>
    <w:p w14:paraId="3A5D9569" w14:textId="77777777" w:rsidR="00B151DA" w:rsidRDefault="00B151DA">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151DA" w14:paraId="49500628"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A84D00"/>
            <w:tcMar>
              <w:top w:w="100" w:type="dxa"/>
              <w:left w:w="160" w:type="dxa"/>
              <w:bottom w:w="100" w:type="dxa"/>
              <w:right w:w="160" w:type="dxa"/>
            </w:tcMar>
          </w:tcPr>
          <w:p w14:paraId="3339BE8D" w14:textId="77777777" w:rsidR="00B151DA" w:rsidRDefault="00000000">
            <w:r>
              <w:rPr>
                <w:b/>
                <w:bCs/>
                <w:color w:val="FFFFFF"/>
              </w:rPr>
              <w:t>Why Raise Cattle in Africa?</w:t>
            </w:r>
          </w:p>
        </w:tc>
      </w:tr>
      <w:tr w:rsidR="00B151DA" w14:paraId="5C125300"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1E090BB1" w14:textId="77777777" w:rsidR="00B151DA" w:rsidRDefault="00000000">
            <w:pPr>
              <w:pStyle w:val="ListParagraph"/>
              <w:numPr>
                <w:ilvl w:val="0"/>
                <w:numId w:val="2"/>
              </w:numPr>
              <w:spacing w:before="25" w:after="25"/>
            </w:pPr>
            <w:r>
              <w:rPr>
                <w:sz w:val="20"/>
                <w:szCs w:val="20"/>
              </w:rPr>
              <w:t>Cattle provide multiple simultaneous outputs: milk, beef, draught power, and manure</w:t>
            </w:r>
          </w:p>
        </w:tc>
      </w:tr>
      <w:tr w:rsidR="00B151DA" w14:paraId="17CBD1DB"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46070EB3" w14:textId="77777777" w:rsidR="00B151DA" w:rsidRDefault="00000000">
            <w:pPr>
              <w:pStyle w:val="ListParagraph"/>
              <w:numPr>
                <w:ilvl w:val="0"/>
                <w:numId w:val="2"/>
              </w:numPr>
              <w:spacing w:before="25" w:after="25"/>
            </w:pPr>
            <w:r>
              <w:rPr>
                <w:sz w:val="20"/>
                <w:szCs w:val="20"/>
              </w:rPr>
              <w:t>Demand for both beef and dairy products is rising steadily across African cities</w:t>
            </w:r>
          </w:p>
        </w:tc>
      </w:tr>
      <w:tr w:rsidR="00B151DA" w14:paraId="54532D4F"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013E7676" w14:textId="77777777" w:rsidR="00B151DA" w:rsidRDefault="00000000">
            <w:pPr>
              <w:pStyle w:val="ListParagraph"/>
              <w:numPr>
                <w:ilvl w:val="0"/>
                <w:numId w:val="2"/>
              </w:numPr>
              <w:spacing w:before="25" w:after="25"/>
            </w:pPr>
            <w:r>
              <w:rPr>
                <w:sz w:val="20"/>
                <w:szCs w:val="20"/>
              </w:rPr>
              <w:t>Cattle represent a store of value and social capital in many African cultures</w:t>
            </w:r>
          </w:p>
        </w:tc>
      </w:tr>
      <w:tr w:rsidR="00B151DA" w14:paraId="517E0534"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15FE227E" w14:textId="77777777" w:rsidR="00B151DA" w:rsidRDefault="00000000">
            <w:pPr>
              <w:pStyle w:val="ListParagraph"/>
              <w:numPr>
                <w:ilvl w:val="0"/>
                <w:numId w:val="2"/>
              </w:numPr>
              <w:spacing w:before="25" w:after="25"/>
            </w:pPr>
            <w:r>
              <w:rPr>
                <w:sz w:val="20"/>
                <w:szCs w:val="20"/>
              </w:rPr>
              <w:t>Manure is an excellent fertilizer — integrates with crop farming</w:t>
            </w:r>
          </w:p>
        </w:tc>
      </w:tr>
      <w:tr w:rsidR="00B151DA" w14:paraId="42AED817"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6A9A7607" w14:textId="77777777" w:rsidR="00B151DA" w:rsidRDefault="00000000">
            <w:pPr>
              <w:pStyle w:val="ListParagraph"/>
              <w:numPr>
                <w:ilvl w:val="0"/>
                <w:numId w:val="2"/>
              </w:numPr>
              <w:spacing w:before="25" w:after="25"/>
            </w:pPr>
            <w:r>
              <w:rPr>
                <w:sz w:val="20"/>
                <w:szCs w:val="20"/>
              </w:rPr>
              <w:t>Local and crossbred cattle are hardy and adapted to African disease environments</w:t>
            </w:r>
          </w:p>
        </w:tc>
      </w:tr>
      <w:tr w:rsidR="00B151DA" w14:paraId="717DE110"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48A4B343" w14:textId="77777777" w:rsidR="00B151DA" w:rsidRDefault="00000000">
            <w:pPr>
              <w:pStyle w:val="ListParagraph"/>
              <w:numPr>
                <w:ilvl w:val="0"/>
                <w:numId w:val="2"/>
              </w:numPr>
              <w:spacing w:before="25" w:after="25"/>
            </w:pPr>
            <w:r>
              <w:rPr>
                <w:sz w:val="20"/>
                <w:szCs w:val="20"/>
              </w:rPr>
              <w:t>Dual-purpose breeds allow both milk and meat income from a single animal</w:t>
            </w:r>
          </w:p>
        </w:tc>
      </w:tr>
      <w:tr w:rsidR="00B151DA" w14:paraId="1E8352D4"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053006D8" w14:textId="77777777" w:rsidR="00B151DA" w:rsidRDefault="00000000">
            <w:pPr>
              <w:pStyle w:val="ListParagraph"/>
              <w:numPr>
                <w:ilvl w:val="0"/>
                <w:numId w:val="2"/>
              </w:numPr>
              <w:spacing w:before="25" w:after="25"/>
            </w:pPr>
            <w:r>
              <w:rPr>
                <w:sz w:val="20"/>
                <w:szCs w:val="20"/>
              </w:rPr>
              <w:t>Cattle farming creates employment across the value chain: input suppliers, processors, transporters, retailers</w:t>
            </w:r>
          </w:p>
        </w:tc>
      </w:tr>
    </w:tbl>
    <w:p w14:paraId="2F0D57FF" w14:textId="77777777" w:rsidR="00B151DA" w:rsidRDefault="00B151DA">
      <w:pPr>
        <w:spacing w:before="200"/>
      </w:pPr>
    </w:p>
    <w:p w14:paraId="2DF5A855" w14:textId="77777777" w:rsidR="00B151DA" w:rsidRDefault="00000000">
      <w:pPr>
        <w:pStyle w:val="Heading1"/>
        <w:shd w:val="clear" w:color="auto" w:fill="8B3A00"/>
        <w:ind w:left="160" w:right="160"/>
      </w:pPr>
      <w:r>
        <w:t>2.  KEY TERMINOLOGY</w:t>
      </w:r>
    </w:p>
    <w:p w14:paraId="44477E6D" w14:textId="77777777" w:rsidR="00B151DA" w:rsidRDefault="00B151DA">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03C00DCE"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05C9E242" w14:textId="77777777" w:rsidR="00B151DA" w:rsidRDefault="00000000">
            <w:r>
              <w:rPr>
                <w:b/>
                <w:bCs/>
                <w:color w:val="FFFFFF"/>
                <w:sz w:val="20"/>
                <w:szCs w:val="20"/>
              </w:rPr>
              <w:t>Term</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2CF9BC78" w14:textId="77777777" w:rsidR="00B151DA" w:rsidRDefault="00000000">
            <w:r>
              <w:rPr>
                <w:b/>
                <w:bCs/>
                <w:color w:val="FFFFFF"/>
                <w:sz w:val="20"/>
                <w:szCs w:val="20"/>
              </w:rPr>
              <w:t>Definition</w:t>
            </w:r>
          </w:p>
        </w:tc>
      </w:tr>
      <w:tr w:rsidR="00B151DA" w14:paraId="656F85B7"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9DE52E0" w14:textId="77777777" w:rsidR="00B151DA" w:rsidRDefault="00000000">
            <w:r>
              <w:rPr>
                <w:b/>
                <w:bCs/>
                <w:color w:val="8B3A00"/>
                <w:sz w:val="20"/>
                <w:szCs w:val="20"/>
              </w:rPr>
              <w:t>Bull</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11E60AC" w14:textId="77777777" w:rsidR="00B151DA" w:rsidRDefault="00000000">
            <w:r>
              <w:rPr>
                <w:sz w:val="20"/>
                <w:szCs w:val="20"/>
              </w:rPr>
              <w:t>Intact (uncastrated) male cattle used for breeding</w:t>
            </w:r>
          </w:p>
        </w:tc>
      </w:tr>
      <w:tr w:rsidR="00B151DA" w14:paraId="037B23D4"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269B884" w14:textId="77777777" w:rsidR="00B151DA" w:rsidRDefault="00000000">
            <w:r>
              <w:rPr>
                <w:b/>
                <w:bCs/>
                <w:color w:val="8B3A00"/>
                <w:sz w:val="20"/>
                <w:szCs w:val="20"/>
              </w:rPr>
              <w:t>Cow</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2CD85D2C" w14:textId="77777777" w:rsidR="00B151DA" w:rsidRDefault="00000000">
            <w:r>
              <w:rPr>
                <w:sz w:val="20"/>
                <w:szCs w:val="20"/>
              </w:rPr>
              <w:t>Mature female cattle that has calved at least once</w:t>
            </w:r>
          </w:p>
        </w:tc>
      </w:tr>
      <w:tr w:rsidR="00B151DA" w14:paraId="576007E8"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61A2108" w14:textId="77777777" w:rsidR="00B151DA" w:rsidRDefault="00000000">
            <w:r>
              <w:rPr>
                <w:b/>
                <w:bCs/>
                <w:color w:val="8B3A00"/>
                <w:sz w:val="20"/>
                <w:szCs w:val="20"/>
              </w:rPr>
              <w:t>Heifer</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371FF68" w14:textId="77777777" w:rsidR="00B151DA" w:rsidRDefault="00000000">
            <w:r>
              <w:rPr>
                <w:sz w:val="20"/>
                <w:szCs w:val="20"/>
              </w:rPr>
              <w:t>Young female cattle that has not yet calved (under 3 years)</w:t>
            </w:r>
          </w:p>
        </w:tc>
      </w:tr>
      <w:tr w:rsidR="00B151DA" w14:paraId="0F0603B7"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A1C21EE" w14:textId="77777777" w:rsidR="00B151DA" w:rsidRDefault="00000000">
            <w:r>
              <w:rPr>
                <w:b/>
                <w:bCs/>
                <w:color w:val="8B3A00"/>
                <w:sz w:val="20"/>
                <w:szCs w:val="20"/>
              </w:rPr>
              <w:t>Steer</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44E6859" w14:textId="77777777" w:rsidR="00B151DA" w:rsidRDefault="00000000">
            <w:r>
              <w:rPr>
                <w:sz w:val="20"/>
                <w:szCs w:val="20"/>
              </w:rPr>
              <w:t>Male cattle castrated before sexual maturity; raised for beef</w:t>
            </w:r>
          </w:p>
        </w:tc>
      </w:tr>
      <w:tr w:rsidR="00B151DA" w14:paraId="6359B3C2"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4C92DBD" w14:textId="77777777" w:rsidR="00B151DA" w:rsidRDefault="00000000">
            <w:r>
              <w:rPr>
                <w:b/>
                <w:bCs/>
                <w:color w:val="8B3A00"/>
                <w:sz w:val="20"/>
                <w:szCs w:val="20"/>
              </w:rPr>
              <w:t>Calf</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4EC9695" w14:textId="77777777" w:rsidR="00B151DA" w:rsidRDefault="00000000">
            <w:r>
              <w:rPr>
                <w:sz w:val="20"/>
                <w:szCs w:val="20"/>
              </w:rPr>
              <w:t>Young cattle from birth to weaning</w:t>
            </w:r>
          </w:p>
        </w:tc>
      </w:tr>
      <w:tr w:rsidR="00B151DA" w14:paraId="09AFEC8A"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3520D52" w14:textId="77777777" w:rsidR="00B151DA" w:rsidRDefault="00000000">
            <w:r>
              <w:rPr>
                <w:b/>
                <w:bCs/>
                <w:color w:val="8B3A00"/>
                <w:sz w:val="20"/>
                <w:szCs w:val="20"/>
              </w:rPr>
              <w:t>Weaner</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DD5AF38" w14:textId="77777777" w:rsidR="00B151DA" w:rsidRDefault="00000000">
            <w:r>
              <w:rPr>
                <w:sz w:val="20"/>
                <w:szCs w:val="20"/>
              </w:rPr>
              <w:t>Calf recently separated from its dam</w:t>
            </w:r>
          </w:p>
        </w:tc>
      </w:tr>
      <w:tr w:rsidR="00B151DA" w14:paraId="604BC9DA"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D12119F" w14:textId="77777777" w:rsidR="00B151DA" w:rsidRDefault="00000000">
            <w:r>
              <w:rPr>
                <w:b/>
                <w:bCs/>
                <w:color w:val="8B3A00"/>
                <w:sz w:val="20"/>
                <w:szCs w:val="20"/>
              </w:rPr>
              <w:t>Dam</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93AD008" w14:textId="77777777" w:rsidR="00B151DA" w:rsidRDefault="00000000">
            <w:r>
              <w:rPr>
                <w:sz w:val="20"/>
                <w:szCs w:val="20"/>
              </w:rPr>
              <w:t>Mother of a calf</w:t>
            </w:r>
          </w:p>
        </w:tc>
      </w:tr>
      <w:tr w:rsidR="00B151DA" w14:paraId="1F44874A"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68B8F47" w14:textId="77777777" w:rsidR="00B151DA" w:rsidRDefault="00000000">
            <w:r>
              <w:rPr>
                <w:b/>
                <w:bCs/>
                <w:color w:val="8B3A00"/>
                <w:sz w:val="20"/>
                <w:szCs w:val="20"/>
              </w:rPr>
              <w:lastRenderedPageBreak/>
              <w:t>Sire</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30483E4" w14:textId="77777777" w:rsidR="00B151DA" w:rsidRDefault="00000000">
            <w:r>
              <w:rPr>
                <w:sz w:val="20"/>
                <w:szCs w:val="20"/>
              </w:rPr>
              <w:t>Father (bull) of a calf</w:t>
            </w:r>
          </w:p>
        </w:tc>
      </w:tr>
      <w:tr w:rsidR="00B151DA" w14:paraId="5CFDA6C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306E3F9" w14:textId="77777777" w:rsidR="00B151DA" w:rsidRDefault="00000000">
            <w:r>
              <w:rPr>
                <w:b/>
                <w:bCs/>
                <w:color w:val="8B3A00"/>
                <w:sz w:val="20"/>
                <w:szCs w:val="20"/>
              </w:rPr>
              <w:t>Dry cow</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A6482E0" w14:textId="77777777" w:rsidR="00B151DA" w:rsidRDefault="00000000">
            <w:r>
              <w:rPr>
                <w:sz w:val="20"/>
                <w:szCs w:val="20"/>
              </w:rPr>
              <w:t>Cow not currently producing milk; resting between lactations</w:t>
            </w:r>
          </w:p>
        </w:tc>
      </w:tr>
      <w:tr w:rsidR="00B151DA" w14:paraId="55CC01EE"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9F45DF1" w14:textId="77777777" w:rsidR="00B151DA" w:rsidRDefault="00000000">
            <w:r>
              <w:rPr>
                <w:b/>
                <w:bCs/>
                <w:color w:val="8B3A00"/>
                <w:sz w:val="20"/>
                <w:szCs w:val="20"/>
              </w:rPr>
              <w:t>Freshening</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EC48FC2" w14:textId="77777777" w:rsidR="00B151DA" w:rsidRDefault="00000000">
            <w:r>
              <w:rPr>
                <w:sz w:val="20"/>
                <w:szCs w:val="20"/>
              </w:rPr>
              <w:t>The act of calving and resuming milk production</w:t>
            </w:r>
          </w:p>
        </w:tc>
      </w:tr>
      <w:tr w:rsidR="00B151DA" w14:paraId="076207C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E72FC6D" w14:textId="77777777" w:rsidR="00B151DA" w:rsidRDefault="00000000">
            <w:r>
              <w:rPr>
                <w:b/>
                <w:bCs/>
                <w:color w:val="8B3A00"/>
                <w:sz w:val="20"/>
                <w:szCs w:val="20"/>
              </w:rPr>
              <w:t>Estrus / Heat</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C4AA9D3" w14:textId="77777777" w:rsidR="00B151DA" w:rsidRDefault="00000000">
            <w:r>
              <w:rPr>
                <w:sz w:val="20"/>
                <w:szCs w:val="20"/>
              </w:rPr>
              <w:t>The period when a cow is sexually receptive and will accept a bull; repeats every 19–23 days</w:t>
            </w:r>
          </w:p>
        </w:tc>
      </w:tr>
      <w:tr w:rsidR="00B151DA" w14:paraId="19621B5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6D03394" w14:textId="77777777" w:rsidR="00B151DA" w:rsidRDefault="00000000">
            <w:r>
              <w:rPr>
                <w:b/>
                <w:bCs/>
                <w:color w:val="8B3A00"/>
                <w:sz w:val="20"/>
                <w:szCs w:val="20"/>
              </w:rPr>
              <w:t>Gestation</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C57A503" w14:textId="77777777" w:rsidR="00B151DA" w:rsidRDefault="00000000">
            <w:r>
              <w:rPr>
                <w:sz w:val="20"/>
                <w:szCs w:val="20"/>
              </w:rPr>
              <w:t>Pregnancy period; approximately 283 days (9 months) in cattle</w:t>
            </w:r>
          </w:p>
        </w:tc>
      </w:tr>
      <w:tr w:rsidR="00B151DA" w14:paraId="54EBA392"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3BEA0E1" w14:textId="77777777" w:rsidR="00B151DA" w:rsidRDefault="00000000">
            <w:r>
              <w:rPr>
                <w:b/>
                <w:bCs/>
                <w:color w:val="8B3A00"/>
                <w:sz w:val="20"/>
                <w:szCs w:val="20"/>
              </w:rPr>
              <w:t>Colostrum</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32EC942" w14:textId="77777777" w:rsidR="00B151DA" w:rsidRDefault="00000000">
            <w:r>
              <w:rPr>
                <w:sz w:val="20"/>
                <w:szCs w:val="20"/>
              </w:rPr>
              <w:t>First milk produced after calving; rich in antibodies — critical for calf survival</w:t>
            </w:r>
          </w:p>
        </w:tc>
      </w:tr>
      <w:tr w:rsidR="00B151DA" w14:paraId="2DEFAD2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EEEF386" w14:textId="77777777" w:rsidR="00B151DA" w:rsidRDefault="00000000">
            <w:r>
              <w:rPr>
                <w:b/>
                <w:bCs/>
                <w:color w:val="8B3A00"/>
                <w:sz w:val="20"/>
                <w:szCs w:val="20"/>
              </w:rPr>
              <w:t>Mastitis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0015390" w14:textId="77777777" w:rsidR="00B151DA" w:rsidRDefault="00000000">
            <w:r>
              <w:rPr>
                <w:sz w:val="20"/>
                <w:szCs w:val="20"/>
              </w:rPr>
              <w:t>Infection of the udder — a major cause of milk loss and culling in dairy cows</w:t>
            </w:r>
          </w:p>
        </w:tc>
      </w:tr>
      <w:tr w:rsidR="00B151DA" w14:paraId="4AEADE3F"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ED1A174" w14:textId="77777777" w:rsidR="00B151DA" w:rsidRDefault="00000000">
            <w:r>
              <w:rPr>
                <w:b/>
                <w:bCs/>
                <w:color w:val="8B3A00"/>
                <w:sz w:val="20"/>
                <w:szCs w:val="20"/>
              </w:rPr>
              <w:t>Dystocia</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B2BD082" w14:textId="77777777" w:rsidR="00B151DA" w:rsidRDefault="00000000">
            <w:r>
              <w:rPr>
                <w:sz w:val="20"/>
                <w:szCs w:val="20"/>
              </w:rPr>
              <w:t>Difficult or prolonged calving requiring assistance</w:t>
            </w:r>
          </w:p>
        </w:tc>
      </w:tr>
      <w:tr w:rsidR="00B151DA" w14:paraId="3C9B7A7B"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2F5CFA9E" w14:textId="77777777" w:rsidR="00B151DA" w:rsidRDefault="00000000">
            <w:r>
              <w:rPr>
                <w:b/>
                <w:bCs/>
                <w:color w:val="8B3A00"/>
                <w:sz w:val="20"/>
                <w:szCs w:val="20"/>
              </w:rPr>
              <w:t>Body Condition Score (BCS)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D07502C" w14:textId="77777777" w:rsidR="00B151DA" w:rsidRDefault="00000000">
            <w:r>
              <w:rPr>
                <w:sz w:val="20"/>
                <w:szCs w:val="20"/>
              </w:rPr>
              <w:t>A numerical scale (1–9) describing an animal's fat cover and nutritional status</w:t>
            </w:r>
          </w:p>
        </w:tc>
      </w:tr>
      <w:tr w:rsidR="00B151DA" w14:paraId="2455E8DA"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3B69A00" w14:textId="77777777" w:rsidR="00B151DA" w:rsidRDefault="00000000">
            <w:r>
              <w:rPr>
                <w:b/>
                <w:bCs/>
                <w:color w:val="8B3A00"/>
                <w:sz w:val="20"/>
                <w:szCs w:val="20"/>
              </w:rPr>
              <w:t>Ruminant</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F3EB941" w14:textId="77777777" w:rsidR="00B151DA" w:rsidRDefault="00000000">
            <w:r>
              <w:rPr>
                <w:sz w:val="20"/>
                <w:szCs w:val="20"/>
              </w:rPr>
              <w:t>Animal with a four-chambered stomach (rumen, reticulum, omasum, abomasum); ferments plant matter</w:t>
            </w:r>
          </w:p>
        </w:tc>
      </w:tr>
      <w:tr w:rsidR="00B151DA" w14:paraId="45B86A7F"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ED2BEF3" w14:textId="77777777" w:rsidR="00B151DA" w:rsidRDefault="00000000">
            <w:r>
              <w:rPr>
                <w:b/>
                <w:bCs/>
                <w:color w:val="8B3A00"/>
                <w:sz w:val="20"/>
                <w:szCs w:val="20"/>
              </w:rPr>
              <w:t>Drenching</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5F43C41" w14:textId="77777777" w:rsidR="00B151DA" w:rsidRDefault="00000000">
            <w:r>
              <w:rPr>
                <w:sz w:val="20"/>
                <w:szCs w:val="20"/>
              </w:rPr>
              <w:t>Administering liquid medicine orally using a bottle or syringe</w:t>
            </w:r>
          </w:p>
        </w:tc>
      </w:tr>
      <w:tr w:rsidR="00B151DA" w14:paraId="5F1B3FED"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EDA5EA8" w14:textId="77777777" w:rsidR="00B151DA" w:rsidRDefault="00000000">
            <w:r>
              <w:rPr>
                <w:b/>
                <w:bCs/>
                <w:color w:val="8B3A00"/>
                <w:sz w:val="20"/>
                <w:szCs w:val="20"/>
              </w:rPr>
              <w:t>Bolus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A6E28AD" w14:textId="77777777" w:rsidR="00B151DA" w:rsidRDefault="00000000">
            <w:r>
              <w:rPr>
                <w:sz w:val="20"/>
                <w:szCs w:val="20"/>
              </w:rPr>
              <w:t>A large tablet or capsule administered orally using a balling gun</w:t>
            </w:r>
          </w:p>
        </w:tc>
      </w:tr>
      <w:tr w:rsidR="00B151DA" w14:paraId="18858D18"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3704116" w14:textId="77777777" w:rsidR="00B151DA" w:rsidRDefault="00000000">
            <w:r>
              <w:rPr>
                <w:b/>
                <w:bCs/>
                <w:color w:val="8B3A00"/>
                <w:sz w:val="20"/>
                <w:szCs w:val="20"/>
              </w:rPr>
              <w:t>Acaricide</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47DC899" w14:textId="77777777" w:rsidR="00B151DA" w:rsidRDefault="00000000">
            <w:r>
              <w:rPr>
                <w:sz w:val="20"/>
                <w:szCs w:val="20"/>
              </w:rPr>
              <w:t>Chemical used to kill ticks and other external parasites (arachnids)</w:t>
            </w:r>
          </w:p>
        </w:tc>
      </w:tr>
      <w:tr w:rsidR="00B151DA" w14:paraId="7E2B42E4"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682A0C4" w14:textId="77777777" w:rsidR="00B151DA" w:rsidRDefault="00000000">
            <w:r>
              <w:rPr>
                <w:b/>
                <w:bCs/>
                <w:color w:val="8B3A00"/>
                <w:sz w:val="20"/>
                <w:szCs w:val="20"/>
              </w:rPr>
              <w:t>Anthelmintic</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C5E713E" w14:textId="77777777" w:rsidR="00B151DA" w:rsidRDefault="00000000">
            <w:r>
              <w:rPr>
                <w:sz w:val="20"/>
                <w:szCs w:val="20"/>
              </w:rPr>
              <w:t>Deworming drug that kills internal parasites (helminths)</w:t>
            </w:r>
          </w:p>
        </w:tc>
      </w:tr>
      <w:tr w:rsidR="00B151DA" w14:paraId="094773A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CB23045" w14:textId="77777777" w:rsidR="00B151DA" w:rsidRDefault="00000000">
            <w:r>
              <w:rPr>
                <w:b/>
                <w:bCs/>
                <w:color w:val="8B3A00"/>
                <w:sz w:val="20"/>
                <w:szCs w:val="20"/>
              </w:rPr>
              <w:t>Zoonosis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AF2A241" w14:textId="77777777" w:rsidR="00B151DA" w:rsidRDefault="00000000">
            <w:r>
              <w:rPr>
                <w:sz w:val="20"/>
                <w:szCs w:val="20"/>
              </w:rPr>
              <w:t>A disease that can be transmitted between animals and humans</w:t>
            </w:r>
          </w:p>
        </w:tc>
      </w:tr>
    </w:tbl>
    <w:p w14:paraId="152B9D11" w14:textId="77777777" w:rsidR="00B151DA" w:rsidRDefault="00B151DA">
      <w:pPr>
        <w:spacing w:before="200"/>
      </w:pPr>
    </w:p>
    <w:p w14:paraId="453543C8" w14:textId="77777777" w:rsidR="00B151DA" w:rsidRDefault="00000000">
      <w:r>
        <w:br w:type="page"/>
      </w:r>
    </w:p>
    <w:p w14:paraId="277628BF" w14:textId="77777777" w:rsidR="00B151DA" w:rsidRDefault="00000000">
      <w:pPr>
        <w:pStyle w:val="Heading1"/>
        <w:shd w:val="clear" w:color="auto" w:fill="8B3A00"/>
        <w:ind w:left="160" w:right="160"/>
      </w:pPr>
      <w:r>
        <w:t>3.  AFRICAN &amp; INTERNATIONAL CATTLE BREEDS</w:t>
      </w:r>
    </w:p>
    <w:p w14:paraId="7B060019" w14:textId="77777777" w:rsidR="00B151DA" w:rsidRDefault="00B151DA">
      <w:pPr>
        <w:spacing w:before="80"/>
      </w:pPr>
    </w:p>
    <w:p w14:paraId="303EC1AF" w14:textId="77777777" w:rsidR="00B151DA" w:rsidRDefault="00000000">
      <w:pPr>
        <w:spacing w:before="50" w:after="50"/>
      </w:pPr>
      <w:r>
        <w:t>Choosing the right breed — or crossbreeding strategy — for your environment, production system, and market is one of the most important decisions in cattle farming. African cattle breeds have evolved over centuries to thrive in local conditions with minimal inputs. Introduced dairy breeds offer higher production but require better nutrition, housing, and health management.</w:t>
      </w:r>
    </w:p>
    <w:p w14:paraId="72992120" w14:textId="77777777" w:rsidR="00B151DA" w:rsidRDefault="00B151DA">
      <w:pPr>
        <w:spacing w:before="80"/>
      </w:pPr>
    </w:p>
    <w:p w14:paraId="7798BE8F" w14:textId="77777777" w:rsidR="00B151DA" w:rsidRDefault="00000000">
      <w:pPr>
        <w:pStyle w:val="Heading2"/>
        <w:pBdr>
          <w:bottom w:val="single" w:sz="4" w:space="3" w:color="C07D00"/>
        </w:pBdr>
      </w:pPr>
      <w:r>
        <w:t>3.1  Indigenous &amp; African Breeds</w:t>
      </w:r>
    </w:p>
    <w:p w14:paraId="39D3708E" w14:textId="77777777" w:rsidR="00B151DA" w:rsidRDefault="00B151DA">
      <w:pPr>
        <w:spacing w:before="60"/>
      </w:pPr>
    </w:p>
    <w:p w14:paraId="7F91D41E" w14:textId="77777777" w:rsidR="00B151DA" w:rsidRDefault="00000000">
      <w:pPr>
        <w:pStyle w:val="Heading3"/>
      </w:pPr>
      <w:r>
        <w:t>Sanga (Ghana — Dominant Smallholder Dairy Breed)</w:t>
      </w:r>
    </w:p>
    <w:p w14:paraId="18838F9E" w14:textId="77777777" w:rsidR="00B151DA" w:rsidRDefault="00000000">
      <w:pPr>
        <w:spacing w:before="50" w:after="50"/>
      </w:pPr>
      <w:r>
        <w:t>A cross between White Fulani and West Africa Short Horn cattle. The Sanga is relatively small with a short, sturdy neck and a rudimentary hump. It is considered dual-purpose (beef and milk) in Ghana. Milk yield is approximately 2 litres per day. Mature live weight averages 300 kg. The Sanga constitutes approximately 76% of cattle used for milk production in smallholder dairy herds in the Accra Plains and is well adapted to local disease conditions.</w:t>
      </w:r>
    </w:p>
    <w:p w14:paraId="0A2958AC" w14:textId="77777777" w:rsidR="00B151DA" w:rsidRDefault="00B151DA">
      <w:pPr>
        <w:spacing w:before="60"/>
      </w:pPr>
    </w:p>
    <w:p w14:paraId="6F3B81C4" w14:textId="77777777" w:rsidR="00B151DA" w:rsidRDefault="00000000">
      <w:pPr>
        <w:pStyle w:val="Heading3"/>
      </w:pPr>
      <w:r>
        <w:t>White Fulani (West Africa — Dual-Purpose)</w:t>
      </w:r>
    </w:p>
    <w:p w14:paraId="58EE40C0" w14:textId="77777777" w:rsidR="00B151DA" w:rsidRDefault="00000000">
      <w:pPr>
        <w:spacing w:before="50" w:after="50"/>
      </w:pPr>
      <w:r>
        <w:t>The White Fulani has great potential as a dual-purpose animal (milk and beef). Average daily milk yield is approximately 2.0 litres per cow. Mature bull weight ranges from 350–665 kg; cows average 250–380 kg. White Fulani cattle are very hardy and strong, well adapted to long-distance trekking in pastoral management, and can survive and perform well in hot weather conditions.</w:t>
      </w:r>
    </w:p>
    <w:p w14:paraId="4736EC07" w14:textId="77777777" w:rsidR="00B151DA" w:rsidRDefault="00B151DA">
      <w:pPr>
        <w:spacing w:before="60"/>
      </w:pPr>
    </w:p>
    <w:p w14:paraId="2109A010" w14:textId="77777777" w:rsidR="00B151DA" w:rsidRDefault="00000000">
      <w:pPr>
        <w:pStyle w:val="Heading3"/>
      </w:pPr>
      <w:r>
        <w:t>Sokoto Gudali (West Africa — Dual-Purpose)</w:t>
      </w:r>
    </w:p>
    <w:p w14:paraId="094E3F49" w14:textId="77777777" w:rsidR="00B151DA" w:rsidRDefault="00000000">
      <w:pPr>
        <w:spacing w:before="50" w:after="50"/>
      </w:pPr>
      <w:r>
        <w:t>Principally found in Nigeria, Cameroon, and the Central African Republic, with a small population in northern Ghana. Considered a meat and milk animal. Mature bull weight averages 550 kg; cows average 300 kg. Milk yield is approximately 4.5 litres per day. Breeding stock can be obtained from farmers in northern Ghana and Nigeria.</w:t>
      </w:r>
    </w:p>
    <w:p w14:paraId="19DE9336" w14:textId="77777777" w:rsidR="00B151DA" w:rsidRDefault="00B151DA">
      <w:pPr>
        <w:spacing w:before="60"/>
      </w:pPr>
    </w:p>
    <w:p w14:paraId="0AC2413B" w14:textId="77777777" w:rsidR="00B151DA" w:rsidRDefault="00000000">
      <w:pPr>
        <w:pStyle w:val="Heading3"/>
      </w:pPr>
      <w:r>
        <w:t>N'Dama (West Africa — Trypanotolerant)</w:t>
      </w:r>
    </w:p>
    <w:p w14:paraId="594D3A44" w14:textId="77777777" w:rsidR="00B151DA" w:rsidRDefault="00000000">
      <w:pPr>
        <w:spacing w:before="50" w:after="50"/>
      </w:pPr>
      <w:r>
        <w:t>The N'Dama is a hardy, medium-sized breed (100 cm at shoulder height for cows; 120 cm for bulls) with a large head and lyre-shaped horns. Cows produce only 2–3 litres of milk per day during a 7–8 month lactation. Average live weight for a mature steer varies between 250–300 kg. The N'Dama's greatest strength is its natural trypanotolerance — resistance to sleeping sickness (trypanosomiasis) — making it invaluable in tsetse fly-affected regions of West Africa.</w:t>
      </w:r>
    </w:p>
    <w:p w14:paraId="02C127A3" w14:textId="77777777" w:rsidR="00B151DA" w:rsidRDefault="00B151DA">
      <w:pPr>
        <w:spacing w:before="60"/>
      </w:pPr>
    </w:p>
    <w:p w14:paraId="471A3F07" w14:textId="77777777" w:rsidR="00B151DA" w:rsidRDefault="00000000">
      <w:pPr>
        <w:pStyle w:val="Heading3"/>
      </w:pPr>
      <w:r>
        <w:t>Friesian-Sanga Cross (Ghana — High-Production Dual-Purpose)</w:t>
      </w:r>
    </w:p>
    <w:p w14:paraId="54F0CCD5" w14:textId="77777777" w:rsidR="00B151DA" w:rsidRDefault="00000000">
      <w:pPr>
        <w:spacing w:before="50" w:after="50"/>
      </w:pPr>
      <w:r>
        <w:t>A crossbreed developed by the Animal Research Institute (CSIR-ARI) between the Sanga and Holstein Friesian, specifically for the Accra Plains. This cross performs very well under improved management and can produce approximately 8–10 litres of milk per day with a live weight of approximately 450 kg. Breeding stock is available from Amrahia Dairy Farm in the Greater Accra Region.</w:t>
      </w:r>
    </w:p>
    <w:p w14:paraId="34EED754" w14:textId="77777777" w:rsidR="00B151DA" w:rsidRDefault="00B151DA">
      <w:pPr>
        <w:spacing w:before="80"/>
      </w:pPr>
    </w:p>
    <w:p w14:paraId="49C78416" w14:textId="77777777" w:rsidR="00B151DA" w:rsidRDefault="00000000">
      <w:pPr>
        <w:pStyle w:val="Heading2"/>
        <w:pBdr>
          <w:bottom w:val="single" w:sz="4" w:space="3" w:color="C07D00"/>
        </w:pBdr>
      </w:pPr>
      <w:r>
        <w:t>3.2  International Dairy Breeds</w:t>
      </w:r>
    </w:p>
    <w:p w14:paraId="06232047"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433D1633"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0C9A06EF" w14:textId="77777777" w:rsidR="00B151DA" w:rsidRDefault="00000000">
            <w:r>
              <w:rPr>
                <w:b/>
                <w:bCs/>
                <w:color w:val="FFFFFF"/>
                <w:sz w:val="20"/>
                <w:szCs w:val="20"/>
              </w:rPr>
              <w:t>Breed</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0C08A8B6" w14:textId="77777777" w:rsidR="00B151DA" w:rsidRDefault="00000000">
            <w:r>
              <w:rPr>
                <w:b/>
                <w:bCs/>
                <w:color w:val="FFFFFF"/>
                <w:sz w:val="20"/>
                <w:szCs w:val="20"/>
              </w:rPr>
              <w:t>Key Characteristics</w:t>
            </w:r>
          </w:p>
        </w:tc>
      </w:tr>
      <w:tr w:rsidR="00B151DA" w14:paraId="4ADF2B54"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9897254" w14:textId="77777777" w:rsidR="00B151DA" w:rsidRDefault="00000000">
            <w:r>
              <w:rPr>
                <w:b/>
                <w:bCs/>
                <w:color w:val="8B3A00"/>
                <w:sz w:val="20"/>
                <w:szCs w:val="20"/>
              </w:rPr>
              <w:t>Holstein Friesian</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8F3C526" w14:textId="77777777" w:rsidR="00B151DA" w:rsidRDefault="00000000">
            <w:r>
              <w:rPr>
                <w:sz w:val="20"/>
                <w:szCs w:val="20"/>
              </w:rPr>
              <w:t>Origin: Netherlands. The world's highest-volume milk producer. Black and white (or red and white) markings. Mature cows weigh minimum 680 kg. Very high milk production but requires excellent nutrition and management. Less heat-tolerant than indigenous breeds.</w:t>
            </w:r>
          </w:p>
        </w:tc>
      </w:tr>
      <w:tr w:rsidR="00B151DA" w14:paraId="79561AA3"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E8E1E43" w14:textId="77777777" w:rsidR="00B151DA" w:rsidRDefault="00000000">
            <w:r>
              <w:rPr>
                <w:b/>
                <w:bCs/>
                <w:color w:val="8B3A00"/>
                <w:sz w:val="20"/>
                <w:szCs w:val="20"/>
              </w:rPr>
              <w:t>Jersey</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D2BEDFE" w14:textId="77777777" w:rsidR="00B151DA" w:rsidRDefault="00000000">
            <w:r>
              <w:rPr>
                <w:sz w:val="20"/>
                <w:szCs w:val="20"/>
              </w:rPr>
              <w:t>Origin: Island of Jersey. Small breed (~450 kg). High butterfat milk. Excellent grazers — perform well in intensive grazing programs. More heat-tolerant than larger dairy breeds. Most efficient converters of body weight to milk volume of all dairy breeds.</w:t>
            </w:r>
          </w:p>
        </w:tc>
      </w:tr>
      <w:tr w:rsidR="00B151DA" w14:paraId="5FCB52E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748D898" w14:textId="77777777" w:rsidR="00B151DA" w:rsidRDefault="00000000">
            <w:r>
              <w:rPr>
                <w:b/>
                <w:bCs/>
                <w:color w:val="8B3A00"/>
                <w:sz w:val="20"/>
                <w:szCs w:val="20"/>
              </w:rPr>
              <w:t>Ayrshire</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0AA4950" w14:textId="77777777" w:rsidR="00B151DA" w:rsidRDefault="00000000">
            <w:r>
              <w:rPr>
                <w:sz w:val="20"/>
                <w:szCs w:val="20"/>
              </w:rPr>
              <w:t>Origin: Scotland. Medium-sized (~550 kg). Known for exceptional udder conformation and ability to rustle and forage under adverse conditions. Excels on pasture — performs better under poor feeding conditions than most dairy breeds. Hardy and adaptable.</w:t>
            </w:r>
          </w:p>
        </w:tc>
      </w:tr>
      <w:tr w:rsidR="00B151DA" w14:paraId="1C91E6C8"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6388E1D" w14:textId="77777777" w:rsidR="00B151DA" w:rsidRDefault="00000000">
            <w:r>
              <w:rPr>
                <w:b/>
                <w:bCs/>
                <w:color w:val="8B3A00"/>
                <w:sz w:val="20"/>
                <w:szCs w:val="20"/>
              </w:rPr>
              <w:t>Guernsey</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2B09D5E" w14:textId="77777777" w:rsidR="00B151DA" w:rsidRDefault="00000000">
            <w:r>
              <w:rPr>
                <w:sz w:val="20"/>
                <w:szCs w:val="20"/>
              </w:rPr>
              <w:t>Origin: Island of Guernsey. Fawn with white markings. Medium-sized (~500 kg). Produces high-butterfat, high-protein milk with high beta-carotene. Consumes 20–30% less feed per litre of milk than larger breeds. Known for adaptability to warmer climates.</w:t>
            </w:r>
          </w:p>
        </w:tc>
      </w:tr>
      <w:tr w:rsidR="00B151DA" w14:paraId="62A39F44"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44F5303" w14:textId="77777777" w:rsidR="00B151DA" w:rsidRDefault="00000000">
            <w:r>
              <w:rPr>
                <w:b/>
                <w:bCs/>
                <w:color w:val="8B3A00"/>
                <w:sz w:val="20"/>
                <w:szCs w:val="20"/>
              </w:rPr>
              <w:t>Brown Swiss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2305117" w14:textId="77777777" w:rsidR="00B151DA" w:rsidRDefault="00000000">
            <w:r>
              <w:rPr>
                <w:sz w:val="20"/>
                <w:szCs w:val="20"/>
              </w:rPr>
              <w:t>Origin: Switzerland. Large, strong breed (~680 kg). Solid brown colour. Known for longevity, strong feet and legs, and ability to thrive under difficult feeding conditions.</w:t>
            </w:r>
          </w:p>
        </w:tc>
      </w:tr>
      <w:tr w:rsidR="00B151DA" w14:paraId="3320836C"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A21F195" w14:textId="77777777" w:rsidR="00B151DA" w:rsidRDefault="00000000">
            <w:r>
              <w:rPr>
                <w:b/>
                <w:bCs/>
                <w:color w:val="8B3A00"/>
                <w:sz w:val="20"/>
                <w:szCs w:val="20"/>
              </w:rPr>
              <w:t>Milking Shorthorn</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33DC0F6" w14:textId="77777777" w:rsidR="00B151DA" w:rsidRDefault="00000000">
            <w:r>
              <w:rPr>
                <w:sz w:val="20"/>
                <w:szCs w:val="20"/>
              </w:rPr>
              <w:t>Origin: England. The most versatile dairy breed. Docile; efficient milk producers with high salvage beef value. Easy calving. Good performance on home-produced roughages and grass.</w:t>
            </w:r>
          </w:p>
        </w:tc>
      </w:tr>
    </w:tbl>
    <w:p w14:paraId="015E88DA" w14:textId="77777777" w:rsidR="00B151DA" w:rsidRDefault="00B151D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151DA" w14:paraId="093708B1"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A84D00"/>
            <w:tcMar>
              <w:top w:w="100" w:type="dxa"/>
              <w:left w:w="160" w:type="dxa"/>
              <w:bottom w:w="100" w:type="dxa"/>
              <w:right w:w="160" w:type="dxa"/>
            </w:tcMar>
          </w:tcPr>
          <w:p w14:paraId="22B4B2AB" w14:textId="77777777" w:rsidR="00B151DA" w:rsidRDefault="00000000">
            <w:r>
              <w:rPr>
                <w:b/>
                <w:bCs/>
                <w:color w:val="FFFFFF"/>
              </w:rPr>
              <w:t>Breed Selection Guidance for African Conditions</w:t>
            </w:r>
          </w:p>
        </w:tc>
      </w:tr>
      <w:tr w:rsidR="00B151DA" w14:paraId="1FD112F9"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1F55209E" w14:textId="77777777" w:rsidR="00B151DA" w:rsidRDefault="00000000">
            <w:pPr>
              <w:pStyle w:val="ListParagraph"/>
              <w:numPr>
                <w:ilvl w:val="0"/>
                <w:numId w:val="2"/>
              </w:numPr>
              <w:spacing w:before="25" w:after="25"/>
            </w:pPr>
            <w:r>
              <w:rPr>
                <w:sz w:val="20"/>
                <w:szCs w:val="20"/>
              </w:rPr>
              <w:t>Subsistence / low-input farmers: Indigenous breeds (Sanga, N'Dama, White Fulani) — minimal inputs, natural disease resistance</w:t>
            </w:r>
          </w:p>
        </w:tc>
      </w:tr>
      <w:tr w:rsidR="00B151DA" w14:paraId="2D208158"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32D193D1" w14:textId="77777777" w:rsidR="00B151DA" w:rsidRDefault="00000000">
            <w:pPr>
              <w:pStyle w:val="ListParagraph"/>
              <w:numPr>
                <w:ilvl w:val="0"/>
                <w:numId w:val="2"/>
              </w:numPr>
              <w:spacing w:before="25" w:after="25"/>
            </w:pPr>
            <w:r>
              <w:rPr>
                <w:sz w:val="20"/>
                <w:szCs w:val="20"/>
              </w:rPr>
              <w:t>Smallholder dairy with improved management: Sanga x Friesian cross — good balance of productivity and hardiness</w:t>
            </w:r>
          </w:p>
        </w:tc>
      </w:tr>
      <w:tr w:rsidR="00B151DA" w14:paraId="7E0B512F"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530EE8F1" w14:textId="77777777" w:rsidR="00B151DA" w:rsidRDefault="00000000">
            <w:pPr>
              <w:pStyle w:val="ListParagraph"/>
              <w:numPr>
                <w:ilvl w:val="0"/>
                <w:numId w:val="2"/>
              </w:numPr>
              <w:spacing w:before="25" w:after="25"/>
            </w:pPr>
            <w:r>
              <w:rPr>
                <w:sz w:val="20"/>
                <w:szCs w:val="20"/>
              </w:rPr>
              <w:t>Commercial dairy with reliable feed and veterinary access: Holstein Friesian, Jersey, Ayrshire</w:t>
            </w:r>
          </w:p>
        </w:tc>
      </w:tr>
      <w:tr w:rsidR="00B151DA" w14:paraId="2866D382"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13366253" w14:textId="77777777" w:rsidR="00B151DA" w:rsidRDefault="00000000">
            <w:pPr>
              <w:pStyle w:val="ListParagraph"/>
              <w:numPr>
                <w:ilvl w:val="0"/>
                <w:numId w:val="2"/>
              </w:numPr>
              <w:spacing w:before="25" w:after="25"/>
            </w:pPr>
            <w:r>
              <w:rPr>
                <w:sz w:val="20"/>
                <w:szCs w:val="20"/>
              </w:rPr>
              <w:t>Tsetse-fly endemic zones: N'Dama (trypanotolerant) — no other breed can match this advantage</w:t>
            </w:r>
          </w:p>
        </w:tc>
      </w:tr>
      <w:tr w:rsidR="00B151DA" w14:paraId="50EF155B"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0BCCF567" w14:textId="77777777" w:rsidR="00B151DA" w:rsidRDefault="00000000">
            <w:pPr>
              <w:pStyle w:val="ListParagraph"/>
              <w:numPr>
                <w:ilvl w:val="0"/>
                <w:numId w:val="2"/>
              </w:numPr>
              <w:spacing w:before="25" w:after="25"/>
            </w:pPr>
            <w:r>
              <w:rPr>
                <w:sz w:val="20"/>
                <w:szCs w:val="20"/>
              </w:rPr>
              <w:t>Dual-purpose beef + milk: Sanga, Sokoto Gudali, or SASSO-equivalent crossbreds</w:t>
            </w:r>
          </w:p>
        </w:tc>
      </w:tr>
      <w:tr w:rsidR="00B151DA" w14:paraId="1E968DE3"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7F1332F3" w14:textId="77777777" w:rsidR="00B151DA" w:rsidRDefault="00000000">
            <w:pPr>
              <w:pStyle w:val="ListParagraph"/>
              <w:numPr>
                <w:ilvl w:val="0"/>
                <w:numId w:val="2"/>
              </w:numPr>
              <w:spacing w:before="25" w:after="25"/>
            </w:pPr>
            <w:r>
              <w:rPr>
                <w:sz w:val="20"/>
                <w:szCs w:val="20"/>
              </w:rPr>
              <w:t>Breeding ratio: 1 bull per 25 cows for natural mating; consider Artificial Insemination (AI) for improved genetics without bull cost</w:t>
            </w:r>
          </w:p>
        </w:tc>
      </w:tr>
    </w:tbl>
    <w:p w14:paraId="10CE0FD0" w14:textId="77777777" w:rsidR="00B151DA" w:rsidRDefault="00B151DA">
      <w:pPr>
        <w:spacing w:before="200"/>
      </w:pPr>
    </w:p>
    <w:p w14:paraId="4C4169F1" w14:textId="77777777" w:rsidR="00B151DA" w:rsidRDefault="00000000">
      <w:pPr>
        <w:pStyle w:val="Heading1"/>
        <w:shd w:val="clear" w:color="auto" w:fill="8B3A00"/>
        <w:ind w:left="160" w:right="160"/>
      </w:pPr>
      <w:r>
        <w:t>4.  UNDERSTANDING HEALTH, DISEASE &amp; IMMUNITY</w:t>
      </w:r>
    </w:p>
    <w:p w14:paraId="048A120E" w14:textId="77777777" w:rsidR="00B151DA" w:rsidRDefault="00B151DA">
      <w:pPr>
        <w:spacing w:before="80"/>
      </w:pPr>
    </w:p>
    <w:p w14:paraId="3FE34BD9" w14:textId="77777777" w:rsidR="00B151DA" w:rsidRDefault="00000000">
      <w:pPr>
        <w:spacing w:before="50" w:after="50"/>
      </w:pPr>
      <w:r>
        <w:t>A healthy animal is one living in complete harmony with its environment. The difference between a healthy and a diseased animal is that the healthy animal has not yet exhausted its normal adaptive powers — the ability to cope with stressors including infection, poor nutrition, and environmental extremes.</w:t>
      </w:r>
    </w:p>
    <w:p w14:paraId="0DE1967B" w14:textId="77777777" w:rsidR="00B151DA" w:rsidRDefault="00B151DA">
      <w:pPr>
        <w:spacing w:before="80"/>
      </w:pPr>
    </w:p>
    <w:p w14:paraId="2256AD93" w14:textId="77777777" w:rsidR="00B151DA" w:rsidRDefault="00000000">
      <w:pPr>
        <w:pStyle w:val="Heading2"/>
        <w:pBdr>
          <w:bottom w:val="single" w:sz="4" w:space="3" w:color="C07D00"/>
        </w:pBdr>
      </w:pPr>
      <w:r>
        <w:t>4.1  Types of Disease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6B2578B2"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724D9F6A" w14:textId="77777777" w:rsidR="00B151DA" w:rsidRDefault="00000000">
            <w:r>
              <w:rPr>
                <w:b/>
                <w:bCs/>
                <w:color w:val="FFFFFF"/>
                <w:sz w:val="20"/>
                <w:szCs w:val="20"/>
              </w:rPr>
              <w:t>Type</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26E99C7F" w14:textId="77777777" w:rsidR="00B151DA" w:rsidRDefault="00000000">
            <w:r>
              <w:rPr>
                <w:b/>
                <w:bCs/>
                <w:color w:val="FFFFFF"/>
                <w:sz w:val="20"/>
                <w:szCs w:val="20"/>
              </w:rPr>
              <w:t>Definition &amp; Examples</w:t>
            </w:r>
          </w:p>
        </w:tc>
      </w:tr>
      <w:tr w:rsidR="00B151DA" w14:paraId="593F17A3"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7942639" w14:textId="77777777" w:rsidR="00B151DA" w:rsidRDefault="00000000">
            <w:r>
              <w:rPr>
                <w:b/>
                <w:bCs/>
                <w:color w:val="8B3A00"/>
                <w:sz w:val="20"/>
                <w:szCs w:val="20"/>
              </w:rPr>
              <w:t>Non-Infectious Disease</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98B1F5E" w14:textId="77777777" w:rsidR="00B151DA" w:rsidRDefault="00000000">
            <w:r>
              <w:rPr>
                <w:sz w:val="20"/>
                <w:szCs w:val="20"/>
              </w:rPr>
              <w:t>Caused by injury, improper nutrition, genetic abnormality, uncomfortable environmental conditions, or exposure to toxic materials (plant toxins, metallic/chemical poisons, mycotoxins from moulds, insect or snake venom)</w:t>
            </w:r>
          </w:p>
        </w:tc>
      </w:tr>
      <w:tr w:rsidR="00B151DA" w14:paraId="22F7888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47AB4C9" w14:textId="77777777" w:rsidR="00B151DA" w:rsidRDefault="00000000">
            <w:r>
              <w:rPr>
                <w:b/>
                <w:bCs/>
                <w:color w:val="8B3A00"/>
                <w:sz w:val="20"/>
                <w:szCs w:val="20"/>
              </w:rPr>
              <w:t>Infectious Disease</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276646D" w14:textId="77777777" w:rsidR="00B151DA" w:rsidRDefault="00000000">
            <w:r>
              <w:rPr>
                <w:sz w:val="20"/>
                <w:szCs w:val="20"/>
              </w:rPr>
              <w:t>Produced by microorganisms (bacteria, viruses, fungi, parasites) that enter the body in sufficient numbers and virulence to produce symptoms and changes in body fluids and cells</w:t>
            </w:r>
          </w:p>
        </w:tc>
      </w:tr>
      <w:tr w:rsidR="00B151DA" w14:paraId="59479A93"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D3DA892" w14:textId="77777777" w:rsidR="00B151DA" w:rsidRDefault="00000000">
            <w:r>
              <w:rPr>
                <w:b/>
                <w:bCs/>
                <w:color w:val="8B3A00"/>
                <w:sz w:val="20"/>
                <w:szCs w:val="20"/>
              </w:rPr>
              <w:t>Contagious Disease</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1789061" w14:textId="77777777" w:rsidR="00B151DA" w:rsidRDefault="00000000">
            <w:r>
              <w:rPr>
                <w:sz w:val="20"/>
                <w:szCs w:val="20"/>
              </w:rPr>
              <w:t>A subset of infectious disease — specifically, an infectious agent that is transmitted directly from animal to animal. All contagious diseases are infectious, but not all infectious diseases are contagious.</w:t>
            </w:r>
          </w:p>
        </w:tc>
      </w:tr>
    </w:tbl>
    <w:p w14:paraId="2B01E23B" w14:textId="77777777" w:rsidR="00B151DA" w:rsidRDefault="00B151DA">
      <w:pPr>
        <w:spacing w:before="80"/>
      </w:pPr>
    </w:p>
    <w:p w14:paraId="0250A956" w14:textId="77777777" w:rsidR="00B151DA" w:rsidRDefault="00000000">
      <w:pPr>
        <w:pStyle w:val="Heading2"/>
        <w:pBdr>
          <w:bottom w:val="single" w:sz="4" w:space="3" w:color="C07D00"/>
        </w:pBdr>
      </w:pPr>
      <w:r>
        <w:t>4.2  How Immunity Works</w:t>
      </w:r>
    </w:p>
    <w:p w14:paraId="6B7CE8AF" w14:textId="77777777" w:rsidR="00B151DA" w:rsidRDefault="00000000">
      <w:pPr>
        <w:spacing w:before="50" w:after="50"/>
      </w:pPr>
      <w:r>
        <w:t>Immunity is an animal's resistance to the effects of a foreign substance. The immune system recognizes foreign materials (antigens — proteins, venoms, bacteria, viruses) and produces specific proteins (antibodies) to neutralize them. There are three ways an animal acquires immunity:</w:t>
      </w:r>
    </w:p>
    <w:p w14:paraId="31F7745E"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56C68EAA"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7D380F30" w14:textId="77777777" w:rsidR="00B151DA" w:rsidRDefault="00000000">
            <w:r>
              <w:rPr>
                <w:b/>
                <w:bCs/>
                <w:color w:val="FFFFFF"/>
                <w:sz w:val="20"/>
                <w:szCs w:val="20"/>
              </w:rPr>
              <w:t>Type</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6AABAADB" w14:textId="77777777" w:rsidR="00B151DA" w:rsidRDefault="00000000">
            <w:r>
              <w:rPr>
                <w:b/>
                <w:bCs/>
                <w:color w:val="FFFFFF"/>
                <w:sz w:val="20"/>
                <w:szCs w:val="20"/>
              </w:rPr>
              <w:t>How It Works</w:t>
            </w:r>
          </w:p>
        </w:tc>
      </w:tr>
      <w:tr w:rsidR="00B151DA" w14:paraId="38F2289F"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A5BFA4F" w14:textId="77777777" w:rsidR="00B151DA" w:rsidRDefault="00000000">
            <w:r>
              <w:rPr>
                <w:b/>
                <w:bCs/>
                <w:color w:val="8B3A00"/>
                <w:sz w:val="20"/>
                <w:szCs w:val="20"/>
              </w:rPr>
              <w:t>Passive Immunity — Natural</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59E676A" w14:textId="77777777" w:rsidR="00B151DA" w:rsidRDefault="00000000">
            <w:r>
              <w:rPr>
                <w:sz w:val="20"/>
                <w:szCs w:val="20"/>
              </w:rPr>
              <w:t>Antibodies passed from dam to calf through the placenta and, most critically in cattle, through colostrum (first milk). Calves must absorb colostrum within the first 12–24 hours of birth — after this window, the calf's gut can no longer absorb antibodies. This immunity wanes over the first months of life.</w:t>
            </w:r>
          </w:p>
        </w:tc>
      </w:tr>
      <w:tr w:rsidR="00B151DA" w14:paraId="7411DBC8"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D0D30CE" w14:textId="77777777" w:rsidR="00B151DA" w:rsidRDefault="00000000">
            <w:r>
              <w:rPr>
                <w:b/>
                <w:bCs/>
                <w:color w:val="8B3A00"/>
                <w:sz w:val="20"/>
                <w:szCs w:val="20"/>
              </w:rPr>
              <w:t>Active Immunity — Natural</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E162EE5" w14:textId="77777777" w:rsidR="00B151DA" w:rsidRDefault="00000000">
            <w:r>
              <w:rPr>
                <w:sz w:val="20"/>
                <w:szCs w:val="20"/>
              </w:rPr>
              <w:t>Developed when an animal is exposed to a natural infection, recovers, and retains memory immunity. Strong and long-lasting but carries risk of the disease itself.</w:t>
            </w:r>
          </w:p>
        </w:tc>
      </w:tr>
      <w:tr w:rsidR="00B151DA" w14:paraId="050EF2A4"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C298AA1" w14:textId="77777777" w:rsidR="00B151DA" w:rsidRDefault="00000000">
            <w:r>
              <w:rPr>
                <w:b/>
                <w:bCs/>
                <w:color w:val="8B3A00"/>
                <w:sz w:val="20"/>
                <w:szCs w:val="20"/>
              </w:rPr>
              <w:t>Active Immunity — Vaccination</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0B82FD0" w14:textId="77777777" w:rsidR="00B151DA" w:rsidRDefault="00000000">
            <w:r>
              <w:rPr>
                <w:sz w:val="20"/>
                <w:szCs w:val="20"/>
              </w:rPr>
              <w:t>A vaccine exposes the animal to a weakened or killed form of the pathogen before natural exposure occurs, stimulating immunity without causing disease. The second exposure (booster) produces a faster and stronger immune response (anamnestic response).</w:t>
            </w:r>
          </w:p>
        </w:tc>
      </w:tr>
    </w:tbl>
    <w:p w14:paraId="297F3A46" w14:textId="77777777" w:rsidR="00B151DA" w:rsidRDefault="00B151DA">
      <w:pPr>
        <w:spacing w:before="80"/>
      </w:pPr>
    </w:p>
    <w:p w14:paraId="10EB47DB" w14:textId="77777777" w:rsidR="00B151DA" w:rsidRDefault="00000000">
      <w:pPr>
        <w:spacing w:before="50" w:after="50"/>
      </w:pPr>
      <w:r>
        <w:t>Important: Factors that reduce immunity include age extremes (very young or very old), poor nutrition, fatigue, high stress (transport, weaning, regrouping), and genetic makeup. A well-nourished, low-stress animal mounts a stronger immune response to both vaccines and natural infection.</w:t>
      </w:r>
    </w:p>
    <w:p w14:paraId="2D30476B" w14:textId="77777777" w:rsidR="00B151DA" w:rsidRDefault="00B151DA">
      <w:pPr>
        <w:spacing w:before="200"/>
      </w:pPr>
    </w:p>
    <w:p w14:paraId="3030A9D1" w14:textId="77777777" w:rsidR="00B151DA" w:rsidRDefault="00000000">
      <w:pPr>
        <w:pStyle w:val="Heading1"/>
        <w:shd w:val="clear" w:color="auto" w:fill="8B3A00"/>
        <w:ind w:left="160" w:right="160"/>
      </w:pPr>
      <w:r>
        <w:t>5.  ANIMAL IDENTIFICATION</w:t>
      </w:r>
    </w:p>
    <w:p w14:paraId="55EF7783" w14:textId="77777777" w:rsidR="00B151DA" w:rsidRDefault="00B151DA">
      <w:pPr>
        <w:spacing w:before="80"/>
      </w:pPr>
    </w:p>
    <w:p w14:paraId="5EC8CC75" w14:textId="77777777" w:rsidR="00B151DA" w:rsidRDefault="00000000">
      <w:pPr>
        <w:spacing w:before="50" w:after="50"/>
      </w:pPr>
      <w:r>
        <w:t>Animal identification (ID) is essential in any cattle herd. Every animal must have a unique identifier that links it to production, health, and breeding records. Good record-keeping enables informed management decisions and is required for disease traceability and market access.</w:t>
      </w:r>
    </w:p>
    <w:p w14:paraId="5858859C" w14:textId="77777777" w:rsidR="00B151DA" w:rsidRDefault="00B151DA">
      <w:pPr>
        <w:spacing w:before="80"/>
      </w:pPr>
    </w:p>
    <w:p w14:paraId="570A9B18" w14:textId="77777777" w:rsidR="00B151DA" w:rsidRDefault="00000000">
      <w:pPr>
        <w:pStyle w:val="Heading2"/>
        <w:pBdr>
          <w:bottom w:val="single" w:sz="4" w:space="3" w:color="C07D00"/>
        </w:pBdr>
      </w:pPr>
      <w:r>
        <w:t>5.1  Three Main Methods</w:t>
      </w:r>
    </w:p>
    <w:p w14:paraId="4CECD75D" w14:textId="77777777" w:rsidR="00B151DA" w:rsidRDefault="00B151DA">
      <w:pPr>
        <w:spacing w:before="60"/>
      </w:pPr>
    </w:p>
    <w:p w14:paraId="350ED6FD" w14:textId="77777777" w:rsidR="00B151DA" w:rsidRDefault="00000000">
      <w:pPr>
        <w:pStyle w:val="Heading3"/>
      </w:pPr>
      <w:r>
        <w:t>1. Ear Tagging (Most Practical for African Conditions)</w:t>
      </w:r>
    </w:p>
    <w:p w14:paraId="155A7756" w14:textId="77777777" w:rsidR="00B151DA" w:rsidRDefault="00000000">
      <w:pPr>
        <w:spacing w:before="50" w:after="50"/>
      </w:pPr>
      <w:r>
        <w:t>Economical and readable at a distance. Tags can be lost or broken, so check regularly. A four-number system works well:</w:t>
      </w:r>
    </w:p>
    <w:p w14:paraId="4AA0E666" w14:textId="77777777" w:rsidR="00B151DA" w:rsidRDefault="00000000">
      <w:pPr>
        <w:pStyle w:val="ListParagraph"/>
        <w:numPr>
          <w:ilvl w:val="0"/>
          <w:numId w:val="2"/>
        </w:numPr>
        <w:spacing w:before="35" w:after="35"/>
      </w:pPr>
      <w:r>
        <w:t>First digit: year of birth</w:t>
      </w:r>
    </w:p>
    <w:p w14:paraId="19B3ADD3" w14:textId="77777777" w:rsidR="00B151DA" w:rsidRDefault="00000000">
      <w:pPr>
        <w:pStyle w:val="ListParagraph"/>
        <w:numPr>
          <w:ilvl w:val="0"/>
          <w:numId w:val="2"/>
        </w:numPr>
        <w:spacing w:before="35" w:after="35"/>
      </w:pPr>
      <w:r>
        <w:t>Second digit: optional code (e.g., which bull sired the animal)</w:t>
      </w:r>
    </w:p>
    <w:p w14:paraId="1D20382B" w14:textId="77777777" w:rsidR="00B151DA" w:rsidRDefault="00000000">
      <w:pPr>
        <w:pStyle w:val="ListParagraph"/>
        <w:numPr>
          <w:ilvl w:val="0"/>
          <w:numId w:val="2"/>
        </w:numPr>
        <w:spacing w:before="35" w:after="35"/>
      </w:pPr>
      <w:r>
        <w:t>Third and fourth digits: order of birth in that year (01, 02, 03...)</w:t>
      </w:r>
    </w:p>
    <w:p w14:paraId="78178C28" w14:textId="77777777" w:rsidR="00B151DA" w:rsidRDefault="00000000">
      <w:pPr>
        <w:spacing w:before="50" w:after="50"/>
      </w:pPr>
      <w:r>
        <w:t>Insecticide-impregnated ear tags can also help control flies. Metal tags, applied to the top of the ear, are more permanent.</w:t>
      </w:r>
    </w:p>
    <w:p w14:paraId="3A68BFC3" w14:textId="77777777" w:rsidR="00B151DA" w:rsidRDefault="00B151DA">
      <w:pPr>
        <w:spacing w:before="60"/>
      </w:pPr>
    </w:p>
    <w:p w14:paraId="5F915E99" w14:textId="77777777" w:rsidR="00B151DA" w:rsidRDefault="00000000">
      <w:pPr>
        <w:pStyle w:val="Heading3"/>
      </w:pPr>
      <w:r>
        <w:t>2. Tattooing</w:t>
      </w:r>
    </w:p>
    <w:p w14:paraId="66E70DB7" w14:textId="77777777" w:rsidR="00B151DA" w:rsidRDefault="00000000">
      <w:pPr>
        <w:spacing w:before="50" w:after="50"/>
      </w:pPr>
      <w:r>
        <w:t>Permanent and cannot be lost, but not easily read at a distance. Applied using a tattoo instrument with indelible ink in the upper third of the ear. The ear must be clean and dry before application. Best used in combination with ear tagging.</w:t>
      </w:r>
    </w:p>
    <w:p w14:paraId="4906022B" w14:textId="77777777" w:rsidR="00B151DA" w:rsidRDefault="00B151DA">
      <w:pPr>
        <w:spacing w:before="60"/>
      </w:pPr>
    </w:p>
    <w:p w14:paraId="068DF98D" w14:textId="77777777" w:rsidR="00B151DA" w:rsidRDefault="00000000">
      <w:pPr>
        <w:pStyle w:val="Heading3"/>
      </w:pPr>
      <w:r>
        <w:t>3. Branding</w:t>
      </w:r>
    </w:p>
    <w:p w14:paraId="0FAB461B" w14:textId="77777777" w:rsidR="00B151DA" w:rsidRDefault="00000000">
      <w:pPr>
        <w:spacing w:before="50" w:after="50"/>
      </w:pPr>
      <w:r>
        <w:t>Permanent and readable at a distance. Hot branding leaves a visible scar. Freeze branding (using liquid nitrogen) produces white hair where the skin pigment is destroyed. Best for security and large herd management.</w:t>
      </w:r>
    </w:p>
    <w:p w14:paraId="38AD2FE8" w14:textId="77777777" w:rsidR="00B151DA" w:rsidRDefault="00B151DA">
      <w:pPr>
        <w:spacing w:before="80"/>
      </w:pPr>
    </w:p>
    <w:p w14:paraId="6713B6AA" w14:textId="77777777" w:rsidR="00B151DA" w:rsidRDefault="00000000">
      <w:pPr>
        <w:pStyle w:val="Heading2"/>
        <w:pBdr>
          <w:bottom w:val="single" w:sz="4" w:space="3" w:color="C07D00"/>
        </w:pBdr>
      </w:pPr>
      <w:r>
        <w:t>5.2  What Records to Keep</w:t>
      </w:r>
    </w:p>
    <w:p w14:paraId="7A537A5C" w14:textId="77777777" w:rsidR="00B151DA" w:rsidRDefault="00000000">
      <w:pPr>
        <w:pStyle w:val="ListParagraph"/>
        <w:numPr>
          <w:ilvl w:val="0"/>
          <w:numId w:val="2"/>
        </w:numPr>
        <w:spacing w:before="35" w:after="35"/>
      </w:pPr>
      <w:r>
        <w:t>Each animal's ID number, breed, date of birth, dam and sire</w:t>
      </w:r>
    </w:p>
    <w:p w14:paraId="6F8A1D1F" w14:textId="77777777" w:rsidR="00B151DA" w:rsidRDefault="00000000">
      <w:pPr>
        <w:pStyle w:val="ListParagraph"/>
        <w:numPr>
          <w:ilvl w:val="0"/>
          <w:numId w:val="2"/>
        </w:numPr>
        <w:spacing w:before="35" w:after="35"/>
      </w:pPr>
      <w:r>
        <w:t>Body weight (weigh calves at birth, monthly to 6 months, then quarterly)</w:t>
      </w:r>
    </w:p>
    <w:p w14:paraId="208C184A" w14:textId="77777777" w:rsidR="00B151DA" w:rsidRDefault="00000000">
      <w:pPr>
        <w:pStyle w:val="ListParagraph"/>
        <w:numPr>
          <w:ilvl w:val="0"/>
          <w:numId w:val="2"/>
        </w:numPr>
        <w:spacing w:before="35" w:after="35"/>
      </w:pPr>
      <w:r>
        <w:t>Vaccination dates and products used</w:t>
      </w:r>
    </w:p>
    <w:p w14:paraId="398C8342" w14:textId="77777777" w:rsidR="00B151DA" w:rsidRDefault="00000000">
      <w:pPr>
        <w:pStyle w:val="ListParagraph"/>
        <w:numPr>
          <w:ilvl w:val="0"/>
          <w:numId w:val="2"/>
        </w:numPr>
        <w:spacing w:before="35" w:after="35"/>
      </w:pPr>
      <w:r>
        <w:t>Treatments given (drug, dose, date, withdrawal period)</w:t>
      </w:r>
    </w:p>
    <w:p w14:paraId="5E94538A" w14:textId="77777777" w:rsidR="00B151DA" w:rsidRDefault="00000000">
      <w:pPr>
        <w:pStyle w:val="ListParagraph"/>
        <w:numPr>
          <w:ilvl w:val="0"/>
          <w:numId w:val="2"/>
        </w:numPr>
        <w:spacing w:before="35" w:after="35"/>
      </w:pPr>
      <w:r>
        <w:t>Reproductive events: heat dates, service dates, pregnancy checks, calving dates</w:t>
      </w:r>
    </w:p>
    <w:p w14:paraId="7B55C9CB" w14:textId="77777777" w:rsidR="00B151DA" w:rsidRDefault="00000000">
      <w:pPr>
        <w:pStyle w:val="ListParagraph"/>
        <w:numPr>
          <w:ilvl w:val="0"/>
          <w:numId w:val="2"/>
        </w:numPr>
        <w:spacing w:before="35" w:after="35"/>
      </w:pPr>
      <w:r>
        <w:t>Milk production (for dairy cows — daily or weekly records)</w:t>
      </w:r>
    </w:p>
    <w:p w14:paraId="252B69D5" w14:textId="77777777" w:rsidR="00B151DA" w:rsidRDefault="00000000">
      <w:pPr>
        <w:pStyle w:val="ListParagraph"/>
        <w:numPr>
          <w:ilvl w:val="0"/>
          <w:numId w:val="2"/>
        </w:numPr>
        <w:spacing w:before="35" w:after="35"/>
      </w:pPr>
      <w:r>
        <w:t>Deaths, sales, and purchases with dates</w:t>
      </w:r>
    </w:p>
    <w:p w14:paraId="0D87D83D" w14:textId="77777777" w:rsidR="00B151DA" w:rsidRDefault="00B151DA">
      <w:pPr>
        <w:spacing w:before="200"/>
      </w:pPr>
    </w:p>
    <w:p w14:paraId="2F7F570E" w14:textId="77777777" w:rsidR="00B151DA" w:rsidRDefault="00000000">
      <w:r>
        <w:br w:type="page"/>
      </w:r>
    </w:p>
    <w:p w14:paraId="433B8515" w14:textId="77777777" w:rsidR="00B151DA" w:rsidRDefault="00000000">
      <w:pPr>
        <w:pStyle w:val="Heading1"/>
        <w:shd w:val="clear" w:color="auto" w:fill="8B3A00"/>
        <w:ind w:left="160" w:right="160"/>
      </w:pPr>
      <w:r>
        <w:t>6.  LAND, SITE SELECTION &amp; HOUSING</w:t>
      </w:r>
    </w:p>
    <w:p w14:paraId="5D6D5E07" w14:textId="77777777" w:rsidR="00B151DA" w:rsidRDefault="00B151DA">
      <w:pPr>
        <w:spacing w:before="80"/>
      </w:pPr>
    </w:p>
    <w:p w14:paraId="47BD25DC" w14:textId="77777777" w:rsidR="00B151DA" w:rsidRDefault="00000000">
      <w:pPr>
        <w:pStyle w:val="Heading2"/>
        <w:pBdr>
          <w:bottom w:val="single" w:sz="4" w:space="3" w:color="C07D00"/>
        </w:pBdr>
      </w:pPr>
      <w:r>
        <w:t>6.1  Site Selection for Cattle Production</w:t>
      </w:r>
    </w:p>
    <w:p w14:paraId="3E62314E" w14:textId="77777777" w:rsidR="00B151DA" w:rsidRDefault="00000000">
      <w:pPr>
        <w:spacing w:before="50" w:after="50"/>
      </w:pPr>
      <w:r>
        <w:t>Choosing the right location for a cattle farm is a long-term decision. Key factors to consider:</w:t>
      </w:r>
    </w:p>
    <w:p w14:paraId="580A42A5"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10E53FED"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1CAB8E75" w14:textId="77777777" w:rsidR="00B151DA" w:rsidRDefault="00000000">
            <w:r>
              <w:rPr>
                <w:b/>
                <w:bCs/>
                <w:color w:val="FFFFFF"/>
                <w:sz w:val="20"/>
                <w:szCs w:val="20"/>
              </w:rPr>
              <w:t>Factor</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7C84E229" w14:textId="77777777" w:rsidR="00B151DA" w:rsidRDefault="00000000">
            <w:r>
              <w:rPr>
                <w:b/>
                <w:bCs/>
                <w:color w:val="FFFFFF"/>
                <w:sz w:val="20"/>
                <w:szCs w:val="20"/>
              </w:rPr>
              <w:t>Guideline</w:t>
            </w:r>
          </w:p>
        </w:tc>
      </w:tr>
      <w:tr w:rsidR="00B151DA" w14:paraId="7262451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5D2127B" w14:textId="77777777" w:rsidR="00B151DA" w:rsidRDefault="00000000">
            <w:r>
              <w:rPr>
                <w:b/>
                <w:bCs/>
                <w:color w:val="8B3A00"/>
                <w:sz w:val="20"/>
                <w:szCs w:val="20"/>
              </w:rPr>
              <w:t>Distance from neighbours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71BD90B" w14:textId="77777777" w:rsidR="00B151DA" w:rsidRDefault="00000000">
            <w:r>
              <w:rPr>
                <w:sz w:val="20"/>
                <w:szCs w:val="20"/>
              </w:rPr>
              <w:t>Minimum 1–2 km from residential areas to reduce odour, fly, and disease conflicts</w:t>
            </w:r>
          </w:p>
        </w:tc>
      </w:tr>
      <w:tr w:rsidR="00B151DA" w14:paraId="24284933"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F01C293" w14:textId="77777777" w:rsidR="00B151DA" w:rsidRDefault="00000000">
            <w:r>
              <w:rPr>
                <w:b/>
                <w:bCs/>
                <w:color w:val="8B3A00"/>
                <w:sz w:val="20"/>
                <w:szCs w:val="20"/>
              </w:rPr>
              <w:t>Water source</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19249DC" w14:textId="77777777" w:rsidR="00B151DA" w:rsidRDefault="00000000">
            <w:r>
              <w:rPr>
                <w:sz w:val="20"/>
                <w:szCs w:val="20"/>
              </w:rPr>
              <w:t>Must be near a reliable, year-round water source — cattle drink 30–50 litres per day</w:t>
            </w:r>
          </w:p>
        </w:tc>
      </w:tr>
      <w:tr w:rsidR="00B151DA" w14:paraId="608390B5"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88CFFEC" w14:textId="77777777" w:rsidR="00B151DA" w:rsidRDefault="00000000">
            <w:r>
              <w:rPr>
                <w:b/>
                <w:bCs/>
                <w:color w:val="8B3A00"/>
                <w:sz w:val="20"/>
                <w:szCs w:val="20"/>
              </w:rPr>
              <w:t>Land slope</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442C4C6" w14:textId="77777777" w:rsidR="00B151DA" w:rsidRDefault="00000000">
            <w:r>
              <w:rPr>
                <w:sz w:val="20"/>
                <w:szCs w:val="20"/>
              </w:rPr>
              <w:t>A slope of 2–5% (gradient) ensures good drainage and prevents standing water and mud</w:t>
            </w:r>
          </w:p>
        </w:tc>
      </w:tr>
      <w:tr w:rsidR="00B151DA" w14:paraId="6BE51554"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253531C" w14:textId="77777777" w:rsidR="00B151DA" w:rsidRDefault="00000000">
            <w:r>
              <w:rPr>
                <w:b/>
                <w:bCs/>
                <w:color w:val="8B3A00"/>
                <w:sz w:val="20"/>
                <w:szCs w:val="20"/>
              </w:rPr>
              <w:t>Soil type</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1A82D77" w14:textId="77777777" w:rsidR="00B151DA" w:rsidRDefault="00000000">
            <w:r>
              <w:rPr>
                <w:sz w:val="20"/>
                <w:szCs w:val="20"/>
              </w:rPr>
              <w:t>Sandy loam is ideal — drains well without being too loose</w:t>
            </w:r>
          </w:p>
        </w:tc>
      </w:tr>
      <w:tr w:rsidR="00B151DA" w14:paraId="2690C7B7"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E703552" w14:textId="77777777" w:rsidR="00B151DA" w:rsidRDefault="00000000">
            <w:r>
              <w:rPr>
                <w:b/>
                <w:bCs/>
                <w:color w:val="8B3A00"/>
                <w:sz w:val="20"/>
                <w:szCs w:val="20"/>
              </w:rPr>
              <w:t>Accessibility</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1BA63BB" w14:textId="77777777" w:rsidR="00B151DA" w:rsidRDefault="00000000">
            <w:r>
              <w:rPr>
                <w:sz w:val="20"/>
                <w:szCs w:val="20"/>
              </w:rPr>
              <w:t>Good road access for feed delivery, veterinary services, and livestock transport to market</w:t>
            </w:r>
          </w:p>
        </w:tc>
      </w:tr>
      <w:tr w:rsidR="00B151DA" w14:paraId="751324B5"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B4A7599" w14:textId="77777777" w:rsidR="00B151DA" w:rsidRDefault="00000000">
            <w:r>
              <w:rPr>
                <w:b/>
                <w:bCs/>
                <w:color w:val="8B3A00"/>
                <w:sz w:val="20"/>
                <w:szCs w:val="20"/>
              </w:rPr>
              <w:t>Pasture availability</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28E3851" w14:textId="77777777" w:rsidR="00B151DA" w:rsidRDefault="00000000">
            <w:r>
              <w:rPr>
                <w:sz w:val="20"/>
                <w:szCs w:val="20"/>
              </w:rPr>
              <w:t>Proximity to grazing land and the possibility of fodder cultivation on-site</w:t>
            </w:r>
          </w:p>
        </w:tc>
      </w:tr>
    </w:tbl>
    <w:p w14:paraId="7A74372D" w14:textId="77777777" w:rsidR="00B151DA" w:rsidRDefault="00B151DA">
      <w:pPr>
        <w:spacing w:before="80"/>
      </w:pPr>
    </w:p>
    <w:p w14:paraId="5775AA43" w14:textId="77777777" w:rsidR="00B151DA" w:rsidRDefault="00000000">
      <w:pPr>
        <w:pStyle w:val="Heading2"/>
        <w:pBdr>
          <w:bottom w:val="single" w:sz="4" w:space="3" w:color="C07D00"/>
        </w:pBdr>
      </w:pPr>
      <w:r>
        <w:t>6.2  Housing Requirements (Kraal Design)</w:t>
      </w:r>
    </w:p>
    <w:p w14:paraId="5811C25A" w14:textId="77777777" w:rsidR="00B151DA" w:rsidRDefault="00000000">
      <w:pPr>
        <w:spacing w:before="50" w:after="50"/>
      </w:pPr>
      <w:r>
        <w:t>Quality housing protects cattle from the elements, predators, and disease, and makes management tasks easier. Housing does not need to be elaborate — it needs to be functional.</w:t>
      </w:r>
    </w:p>
    <w:p w14:paraId="3C59D3C2"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151DA" w14:paraId="505936BD"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A84D00"/>
            <w:tcMar>
              <w:top w:w="100" w:type="dxa"/>
              <w:left w:w="160" w:type="dxa"/>
              <w:bottom w:w="100" w:type="dxa"/>
              <w:right w:w="160" w:type="dxa"/>
            </w:tcMar>
          </w:tcPr>
          <w:p w14:paraId="5D1D83E1" w14:textId="77777777" w:rsidR="00B151DA" w:rsidRDefault="00000000">
            <w:r>
              <w:rPr>
                <w:b/>
                <w:bCs/>
                <w:color w:val="FFFFFF"/>
              </w:rPr>
              <w:t>Essential Housing Design Principles</w:t>
            </w:r>
          </w:p>
        </w:tc>
      </w:tr>
      <w:tr w:rsidR="00B151DA" w14:paraId="5332DA69"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0995CF00" w14:textId="77777777" w:rsidR="00B151DA" w:rsidRDefault="00000000">
            <w:pPr>
              <w:pStyle w:val="ListParagraph"/>
              <w:numPr>
                <w:ilvl w:val="0"/>
                <w:numId w:val="2"/>
              </w:numPr>
              <w:spacing w:before="25" w:after="25"/>
            </w:pPr>
            <w:r>
              <w:rPr>
                <w:sz w:val="20"/>
                <w:szCs w:val="20"/>
              </w:rPr>
              <w:t>Orient the building EAST to WEST to allow shade, ventilation, and air circulation — hot sun should not shine directly into pens</w:t>
            </w:r>
          </w:p>
        </w:tc>
      </w:tr>
      <w:tr w:rsidR="00B151DA" w14:paraId="39B0FC44"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60F1DCD0" w14:textId="77777777" w:rsidR="00B151DA" w:rsidRDefault="00000000">
            <w:pPr>
              <w:pStyle w:val="ListParagraph"/>
              <w:numPr>
                <w:ilvl w:val="0"/>
                <w:numId w:val="2"/>
              </w:numPr>
              <w:spacing w:before="25" w:after="25"/>
            </w:pPr>
            <w:r>
              <w:rPr>
                <w:sz w:val="20"/>
                <w:szCs w:val="20"/>
              </w:rPr>
              <w:t>Provide separate sections for: calving area, nursing area (dam and calf), weaners/growers, bulls, dry/breeding cows, and an isolation/sick pen</w:t>
            </w:r>
          </w:p>
        </w:tc>
      </w:tr>
      <w:tr w:rsidR="00B151DA" w14:paraId="58B61BE4"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55CA9B56" w14:textId="77777777" w:rsidR="00B151DA" w:rsidRDefault="00000000">
            <w:pPr>
              <w:pStyle w:val="ListParagraph"/>
              <w:numPr>
                <w:ilvl w:val="0"/>
                <w:numId w:val="2"/>
              </w:numPr>
              <w:spacing w:before="25" w:after="25"/>
            </w:pPr>
            <w:r>
              <w:rPr>
                <w:sz w:val="20"/>
                <w:szCs w:val="20"/>
              </w:rPr>
              <w:t>Floor must NOT be smooth (slippery and dangerous) nor too rough (harbours pathogens). Medium-rough concrete with drainage slope is ideal</w:t>
            </w:r>
          </w:p>
        </w:tc>
      </w:tr>
      <w:tr w:rsidR="00B151DA" w14:paraId="3463D14B"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5D58D803" w14:textId="77777777" w:rsidR="00B151DA" w:rsidRDefault="00000000">
            <w:pPr>
              <w:pStyle w:val="ListParagraph"/>
              <w:numPr>
                <w:ilvl w:val="0"/>
                <w:numId w:val="2"/>
              </w:numPr>
              <w:spacing w:before="25" w:after="25"/>
            </w:pPr>
            <w:r>
              <w:rPr>
                <w:sz w:val="20"/>
                <w:szCs w:val="20"/>
              </w:rPr>
              <w:t>Floor must slope toward the drainage outlet for easy flow of liquid waste</w:t>
            </w:r>
          </w:p>
        </w:tc>
      </w:tr>
      <w:tr w:rsidR="00B151DA" w14:paraId="478221B3"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7460FACB" w14:textId="77777777" w:rsidR="00B151DA" w:rsidRDefault="00000000">
            <w:pPr>
              <w:pStyle w:val="ListParagraph"/>
              <w:numPr>
                <w:ilvl w:val="0"/>
                <w:numId w:val="2"/>
              </w:numPr>
              <w:spacing w:before="25" w:after="25"/>
            </w:pPr>
            <w:r>
              <w:rPr>
                <w:sz w:val="20"/>
                <w:szCs w:val="20"/>
              </w:rPr>
              <w:t>Provide foot-baths and changing rooms for workers and visitors (biosecurity)</w:t>
            </w:r>
          </w:p>
        </w:tc>
      </w:tr>
      <w:tr w:rsidR="00B151DA" w14:paraId="347466A1"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6653B5DA" w14:textId="77777777" w:rsidR="00B151DA" w:rsidRDefault="00000000">
            <w:pPr>
              <w:pStyle w:val="ListParagraph"/>
              <w:numPr>
                <w:ilvl w:val="0"/>
                <w:numId w:val="2"/>
              </w:numPr>
              <w:spacing w:before="25" w:after="25"/>
            </w:pPr>
            <w:r>
              <w:rPr>
                <w:sz w:val="20"/>
                <w:szCs w:val="20"/>
              </w:rPr>
              <w:t>Secure the structure against rodents, insects, and theft</w:t>
            </w:r>
          </w:p>
        </w:tc>
      </w:tr>
      <w:tr w:rsidR="00B151DA" w14:paraId="2C311D61"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709200AF" w14:textId="77777777" w:rsidR="00B151DA" w:rsidRDefault="00000000">
            <w:pPr>
              <w:pStyle w:val="ListParagraph"/>
              <w:numPr>
                <w:ilvl w:val="0"/>
                <w:numId w:val="2"/>
              </w:numPr>
              <w:spacing w:before="25" w:after="25"/>
            </w:pPr>
            <w:r>
              <w:rPr>
                <w:sz w:val="20"/>
                <w:szCs w:val="20"/>
              </w:rPr>
              <w:t>Move animals and workers from youngest to oldest animals — never in the reverse direction (prevents disease transmission from older to younger stock)</w:t>
            </w:r>
          </w:p>
        </w:tc>
      </w:tr>
      <w:tr w:rsidR="00B151DA" w14:paraId="1C5D1090"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7340E9FA" w14:textId="77777777" w:rsidR="00B151DA" w:rsidRDefault="00000000">
            <w:pPr>
              <w:pStyle w:val="ListParagraph"/>
              <w:numPr>
                <w:ilvl w:val="0"/>
                <w:numId w:val="2"/>
              </w:numPr>
              <w:spacing w:before="25" w:after="25"/>
            </w:pPr>
            <w:r>
              <w:rPr>
                <w:sz w:val="20"/>
                <w:szCs w:val="20"/>
              </w:rPr>
              <w:t>Provide a dip tank or spray race for external parasite (tick) control</w:t>
            </w:r>
          </w:p>
        </w:tc>
      </w:tr>
      <w:tr w:rsidR="00B151DA" w14:paraId="770A720D"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395117CA" w14:textId="77777777" w:rsidR="00B151DA" w:rsidRDefault="00000000">
            <w:pPr>
              <w:pStyle w:val="ListParagraph"/>
              <w:numPr>
                <w:ilvl w:val="0"/>
                <w:numId w:val="2"/>
              </w:numPr>
              <w:spacing w:before="25" w:after="25"/>
            </w:pPr>
            <w:r>
              <w:rPr>
                <w:sz w:val="20"/>
                <w:szCs w:val="20"/>
              </w:rPr>
              <w:t>Include a store room for feed and medicines</w:t>
            </w:r>
          </w:p>
        </w:tc>
      </w:tr>
    </w:tbl>
    <w:p w14:paraId="66C65C79" w14:textId="77777777" w:rsidR="00B151DA" w:rsidRDefault="00B151DA">
      <w:pPr>
        <w:spacing w:before="80"/>
      </w:pPr>
    </w:p>
    <w:p w14:paraId="62D6829E" w14:textId="77777777" w:rsidR="00B151DA" w:rsidRDefault="00000000">
      <w:pPr>
        <w:pStyle w:val="Heading2"/>
        <w:pBdr>
          <w:bottom w:val="single" w:sz="4" w:space="3" w:color="C07D00"/>
        </w:pBdr>
      </w:pPr>
      <w:r>
        <w:t>6.3  Space Requirements per Animal Class</w:t>
      </w:r>
    </w:p>
    <w:p w14:paraId="5A5DE07B"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598F4E58"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5E79BCE7" w14:textId="77777777" w:rsidR="00B151DA" w:rsidRDefault="00000000">
            <w:r>
              <w:rPr>
                <w:b/>
                <w:bCs/>
                <w:color w:val="FFFFFF"/>
                <w:sz w:val="20"/>
                <w:szCs w:val="20"/>
              </w:rPr>
              <w:t>Animal Class</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7F50CB2C" w14:textId="77777777" w:rsidR="00B151DA" w:rsidRDefault="00000000">
            <w:r>
              <w:rPr>
                <w:b/>
                <w:bCs/>
                <w:color w:val="FFFFFF"/>
                <w:sz w:val="20"/>
                <w:szCs w:val="20"/>
              </w:rPr>
              <w:t>Space Requirement</w:t>
            </w:r>
          </w:p>
        </w:tc>
      </w:tr>
      <w:tr w:rsidR="00B151DA" w14:paraId="17C0E18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9BD6D71" w14:textId="77777777" w:rsidR="00B151DA" w:rsidRDefault="00000000">
            <w:r>
              <w:rPr>
                <w:b/>
                <w:bCs/>
                <w:color w:val="8B3A00"/>
                <w:sz w:val="20"/>
                <w:szCs w:val="20"/>
              </w:rPr>
              <w:t>Cows or steers (2 years+)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31C8256" w14:textId="77777777" w:rsidR="00B151DA" w:rsidRDefault="00000000">
            <w:r>
              <w:rPr>
                <w:sz w:val="20"/>
                <w:szCs w:val="20"/>
              </w:rPr>
              <w:t>Floor area: 3.7–4.6 m²; Wall height: 1.2 m; Ceiling: 2.4–3.0 m</w:t>
            </w:r>
          </w:p>
        </w:tc>
      </w:tr>
      <w:tr w:rsidR="00B151DA" w14:paraId="7A6F3C9C"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D97D78C" w14:textId="77777777" w:rsidR="00B151DA" w:rsidRDefault="00000000">
            <w:r>
              <w:rPr>
                <w:b/>
                <w:bCs/>
                <w:color w:val="8B3A00"/>
                <w:sz w:val="20"/>
                <w:szCs w:val="20"/>
              </w:rPr>
              <w:t>Yearlings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2534ECDA" w14:textId="77777777" w:rsidR="00B151DA" w:rsidRDefault="00000000">
            <w:r>
              <w:rPr>
                <w:sz w:val="20"/>
                <w:szCs w:val="20"/>
              </w:rPr>
              <w:t>Floor area: 0.8–3.7 m²; Wall height: 1.2 m; Ceiling: 2.4–3.0 m</w:t>
            </w:r>
          </w:p>
        </w:tc>
      </w:tr>
      <w:tr w:rsidR="00B151DA" w14:paraId="68FFECAE"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8752F93" w14:textId="77777777" w:rsidR="00B151DA" w:rsidRDefault="00000000">
            <w:r>
              <w:rPr>
                <w:b/>
                <w:bCs/>
                <w:color w:val="8B3A00"/>
                <w:sz w:val="20"/>
                <w:szCs w:val="20"/>
              </w:rPr>
              <w:t>Calves (150–200 kg)</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2AEDA77" w14:textId="77777777" w:rsidR="00B151DA" w:rsidRDefault="00000000">
            <w:r>
              <w:rPr>
                <w:sz w:val="20"/>
                <w:szCs w:val="20"/>
              </w:rPr>
              <w:t>Floor area: 1.9–2.8 m²; Wall height: 1.2 m; Ceiling: 2.4–3.0 m</w:t>
            </w:r>
          </w:p>
        </w:tc>
      </w:tr>
      <w:tr w:rsidR="00B151DA" w14:paraId="240D4062"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D27CD2A" w14:textId="77777777" w:rsidR="00B151DA" w:rsidRDefault="00000000">
            <w:r>
              <w:rPr>
                <w:b/>
                <w:bCs/>
                <w:color w:val="8B3A00"/>
                <w:sz w:val="20"/>
                <w:szCs w:val="20"/>
              </w:rPr>
              <w:t>Cows in maternity stall</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AF6AB0F" w14:textId="77777777" w:rsidR="00B151DA" w:rsidRDefault="00000000">
            <w:r>
              <w:rPr>
                <w:sz w:val="20"/>
                <w:szCs w:val="20"/>
              </w:rPr>
              <w:t>Floor area: 9.3–14 m²; Wall height: 1.2 m; Ceiling: 2.4–3.0 m</w:t>
            </w:r>
          </w:p>
        </w:tc>
      </w:tr>
      <w:tr w:rsidR="00B151DA" w14:paraId="1F98FAF2"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B6BB297" w14:textId="77777777" w:rsidR="00B151DA" w:rsidRDefault="00000000">
            <w:r>
              <w:rPr>
                <w:b/>
                <w:bCs/>
                <w:color w:val="8B3A00"/>
                <w:sz w:val="20"/>
                <w:szCs w:val="20"/>
              </w:rPr>
              <w:t>Head bulls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DAF0D2A" w14:textId="77777777" w:rsidR="00B151DA" w:rsidRDefault="00000000">
            <w:r>
              <w:rPr>
                <w:sz w:val="20"/>
                <w:szCs w:val="20"/>
              </w:rPr>
              <w:t>Floor area: 9.3–14 m²; Wall height: 1.2 m; Ceiling: 2.4–3.0 m</w:t>
            </w:r>
          </w:p>
        </w:tc>
      </w:tr>
    </w:tbl>
    <w:p w14:paraId="4ADFE4F7" w14:textId="77777777" w:rsidR="00B151DA" w:rsidRDefault="00B151DA">
      <w:pPr>
        <w:spacing w:before="80"/>
      </w:pPr>
    </w:p>
    <w:p w14:paraId="0A5FA369" w14:textId="77777777" w:rsidR="00B151DA" w:rsidRDefault="00000000">
      <w:pPr>
        <w:pStyle w:val="Heading2"/>
        <w:pBdr>
          <w:bottom w:val="single" w:sz="4" w:space="3" w:color="C07D00"/>
        </w:pBdr>
      </w:pPr>
      <w:r>
        <w:t>6.4  Construction Materials</w:t>
      </w:r>
    </w:p>
    <w:p w14:paraId="120CB828" w14:textId="77777777" w:rsidR="00B151DA" w:rsidRDefault="00000000">
      <w:pPr>
        <w:spacing w:before="50" w:after="50"/>
      </w:pPr>
      <w:r>
        <w:t>Suitable materials for kraal construction in Africa include: concrete blocks (concrete/Lancrete/Sandcrete), cement, sand and stones, welded wire mesh for fencing, corrugated iron roofing sheets, iron reinforcement rods, and treated timber. Use locally sourced materials where possible to reduce cost.</w:t>
      </w:r>
    </w:p>
    <w:p w14:paraId="0D01952D" w14:textId="77777777" w:rsidR="00B151DA" w:rsidRDefault="00B151DA">
      <w:pPr>
        <w:spacing w:before="200"/>
      </w:pPr>
    </w:p>
    <w:p w14:paraId="10C48D22" w14:textId="77777777" w:rsidR="00B151DA" w:rsidRDefault="00000000">
      <w:pPr>
        <w:pStyle w:val="Heading1"/>
        <w:shd w:val="clear" w:color="auto" w:fill="8B3A00"/>
        <w:ind w:left="160" w:right="160"/>
      </w:pPr>
      <w:r>
        <w:t>7.  NUTRITION &amp; FEEDING</w:t>
      </w:r>
    </w:p>
    <w:p w14:paraId="5F670427" w14:textId="77777777" w:rsidR="00B151DA" w:rsidRDefault="00B151DA">
      <w:pPr>
        <w:spacing w:before="80"/>
      </w:pPr>
    </w:p>
    <w:p w14:paraId="0E172BDB" w14:textId="77777777" w:rsidR="00B151DA" w:rsidRDefault="00000000">
      <w:pPr>
        <w:spacing w:before="50" w:after="50"/>
      </w:pPr>
      <w:r>
        <w:t>Feed is the largest cost in cattle production and has the greatest impact on growth, reproduction, milk production, and disease resistance. Cattle are ruminants — they have four stomach compartments (rumen, reticulum, omasum, abomasum) and rely on microbial fermentation to digest plant fibre. Providing the right balance of forage and concentrate is the key to performance.</w:t>
      </w:r>
    </w:p>
    <w:p w14:paraId="29FA2250" w14:textId="77777777" w:rsidR="00B151DA" w:rsidRDefault="00B151DA">
      <w:pPr>
        <w:spacing w:before="80"/>
      </w:pPr>
    </w:p>
    <w:p w14:paraId="7C0321EA" w14:textId="77777777" w:rsidR="00B151DA" w:rsidRDefault="00000000">
      <w:pPr>
        <w:pStyle w:val="Heading2"/>
        <w:pBdr>
          <w:bottom w:val="single" w:sz="4" w:space="3" w:color="C07D00"/>
        </w:pBdr>
      </w:pPr>
      <w:r>
        <w:t>7.1  Types of Feed</w:t>
      </w:r>
    </w:p>
    <w:p w14:paraId="1F38F975" w14:textId="77777777" w:rsidR="00B151DA" w:rsidRDefault="00B151DA">
      <w:pPr>
        <w:spacing w:before="60"/>
      </w:pPr>
    </w:p>
    <w:p w14:paraId="67C6C343" w14:textId="77777777" w:rsidR="00B151DA" w:rsidRDefault="00000000">
      <w:pPr>
        <w:pStyle w:val="Heading3"/>
      </w:pPr>
      <w:r>
        <w:t>Pasture (Primary Feed Source)</w:t>
      </w:r>
    </w:p>
    <w:p w14:paraId="4F3DBF4D" w14:textId="77777777" w:rsidR="00B151DA" w:rsidRDefault="00000000">
      <w:pPr>
        <w:spacing w:before="50" w:after="50"/>
      </w:pPr>
      <w:r>
        <w:t>A good pasture combines grasses and legumes. Legumes are especially valuable because they fix nitrogen and have higher protein content than grasses. Pastures can be grazed directly (semi-intensive) or cut and carried to animals (intensive/zero-grazing).</w:t>
      </w:r>
    </w:p>
    <w:p w14:paraId="0EE0BE46" w14:textId="77777777" w:rsidR="00B151DA" w:rsidRDefault="00B151DA">
      <w:pPr>
        <w:spacing w:before="40"/>
      </w:pPr>
    </w:p>
    <w:p w14:paraId="5EF039FA" w14:textId="77777777" w:rsidR="00B151DA" w:rsidRDefault="00000000">
      <w:pPr>
        <w:spacing w:before="50" w:after="50"/>
      </w:pPr>
      <w:r>
        <w:rPr>
          <w:b/>
          <w:bCs/>
        </w:rPr>
        <w:t>Key grass species for African conditions:</w:t>
      </w:r>
    </w:p>
    <w:p w14:paraId="40ED0EA7" w14:textId="77777777" w:rsidR="00B151DA" w:rsidRDefault="00000000">
      <w:pPr>
        <w:pStyle w:val="ListParagraph"/>
        <w:numPr>
          <w:ilvl w:val="0"/>
          <w:numId w:val="2"/>
        </w:numPr>
        <w:spacing w:before="35" w:after="35"/>
      </w:pPr>
      <w:r>
        <w:t>Panicum maximum (Guinea Grass) — high yield, palatable</w:t>
      </w:r>
    </w:p>
    <w:p w14:paraId="6157E68C" w14:textId="77777777" w:rsidR="00B151DA" w:rsidRDefault="00000000">
      <w:pPr>
        <w:pStyle w:val="ListParagraph"/>
        <w:numPr>
          <w:ilvl w:val="0"/>
          <w:numId w:val="2"/>
        </w:numPr>
        <w:spacing w:before="35" w:after="35"/>
      </w:pPr>
      <w:r>
        <w:t>Pennisetum purpureum (Elephant Grass) — very high biomass</w:t>
      </w:r>
    </w:p>
    <w:p w14:paraId="04346673" w14:textId="77777777" w:rsidR="00B151DA" w:rsidRDefault="00000000">
      <w:pPr>
        <w:pStyle w:val="ListParagraph"/>
        <w:numPr>
          <w:ilvl w:val="0"/>
          <w:numId w:val="2"/>
        </w:numPr>
        <w:spacing w:before="35" w:after="35"/>
      </w:pPr>
      <w:r>
        <w:t>Cynodon nlemfuensis (Giant Star Grass) — drought tolerant</w:t>
      </w:r>
    </w:p>
    <w:p w14:paraId="694AF83B" w14:textId="77777777" w:rsidR="00B151DA" w:rsidRDefault="00000000">
      <w:pPr>
        <w:pStyle w:val="ListParagraph"/>
        <w:numPr>
          <w:ilvl w:val="0"/>
          <w:numId w:val="2"/>
        </w:numPr>
        <w:spacing w:before="35" w:after="35"/>
      </w:pPr>
      <w:r>
        <w:t>Cenchrus ciliaris (Buffel Grass) — dryland species</w:t>
      </w:r>
    </w:p>
    <w:p w14:paraId="7C21E0F2" w14:textId="77777777" w:rsidR="00B151DA" w:rsidRDefault="00000000">
      <w:pPr>
        <w:pStyle w:val="ListParagraph"/>
        <w:numPr>
          <w:ilvl w:val="0"/>
          <w:numId w:val="2"/>
        </w:numPr>
        <w:spacing w:before="35" w:after="35"/>
      </w:pPr>
      <w:r>
        <w:t>Brachiaria decumbens (Signal Grass) — good ground cover</w:t>
      </w:r>
    </w:p>
    <w:p w14:paraId="3ABFAB3C" w14:textId="77777777" w:rsidR="00B151DA" w:rsidRDefault="00B151DA">
      <w:pPr>
        <w:spacing w:before="40"/>
      </w:pPr>
    </w:p>
    <w:p w14:paraId="6618F86F" w14:textId="77777777" w:rsidR="00B151DA" w:rsidRDefault="00000000">
      <w:pPr>
        <w:spacing w:before="50" w:after="50"/>
      </w:pPr>
      <w:r>
        <w:rPr>
          <w:b/>
          <w:bCs/>
        </w:rPr>
        <w:t>Key legume species for African conditions:</w:t>
      </w:r>
    </w:p>
    <w:p w14:paraId="66FF99C8" w14:textId="77777777" w:rsidR="00B151DA" w:rsidRDefault="00000000">
      <w:pPr>
        <w:pStyle w:val="ListParagraph"/>
        <w:numPr>
          <w:ilvl w:val="0"/>
          <w:numId w:val="2"/>
        </w:numPr>
        <w:spacing w:before="35" w:after="35"/>
      </w:pPr>
      <w:r>
        <w:t>Leucaena leucocephala (Ipil-Ipil) — high protein fodder tree</w:t>
      </w:r>
    </w:p>
    <w:p w14:paraId="76BB773A" w14:textId="77777777" w:rsidR="00B151DA" w:rsidRDefault="00000000">
      <w:pPr>
        <w:pStyle w:val="ListParagraph"/>
        <w:numPr>
          <w:ilvl w:val="0"/>
          <w:numId w:val="2"/>
        </w:numPr>
        <w:spacing w:before="35" w:after="35"/>
      </w:pPr>
      <w:r>
        <w:t>Gliricidia sepium (Quickstick) — multipurpose fodder tree; excellent dry season feed</w:t>
      </w:r>
    </w:p>
    <w:p w14:paraId="10D9E9A7" w14:textId="77777777" w:rsidR="00B151DA" w:rsidRDefault="00000000">
      <w:pPr>
        <w:pStyle w:val="ListParagraph"/>
        <w:numPr>
          <w:ilvl w:val="0"/>
          <w:numId w:val="2"/>
        </w:numPr>
        <w:spacing w:before="35" w:after="35"/>
      </w:pPr>
      <w:r>
        <w:t>Stylosanthes hamata (Stylo) — drought-tolerant pasture legume</w:t>
      </w:r>
    </w:p>
    <w:p w14:paraId="12E56FA2" w14:textId="77777777" w:rsidR="00B151DA" w:rsidRDefault="00000000">
      <w:pPr>
        <w:pStyle w:val="ListParagraph"/>
        <w:numPr>
          <w:ilvl w:val="0"/>
          <w:numId w:val="2"/>
        </w:numPr>
        <w:spacing w:before="35" w:after="35"/>
      </w:pPr>
      <w:r>
        <w:t>Centrosema pubescens (Centro) — shade-tolerant ground cover legume</w:t>
      </w:r>
    </w:p>
    <w:p w14:paraId="06F843AA" w14:textId="77777777" w:rsidR="00B151DA" w:rsidRDefault="00000000">
      <w:pPr>
        <w:pStyle w:val="ListParagraph"/>
        <w:numPr>
          <w:ilvl w:val="0"/>
          <w:numId w:val="2"/>
        </w:numPr>
        <w:spacing w:before="35" w:after="35"/>
      </w:pPr>
      <w:r>
        <w:t>Dolichos lablab (Lablab Bean) — fast-growing annual legume</w:t>
      </w:r>
    </w:p>
    <w:p w14:paraId="7D4891DE" w14:textId="77777777" w:rsidR="00B151DA" w:rsidRDefault="00B151DA">
      <w:pPr>
        <w:spacing w:before="60"/>
      </w:pPr>
    </w:p>
    <w:p w14:paraId="6410EBEE" w14:textId="77777777" w:rsidR="00B151DA" w:rsidRDefault="00000000">
      <w:pPr>
        <w:pStyle w:val="Heading3"/>
      </w:pPr>
      <w:r>
        <w:t>Agro-Industrial By-Products</w:t>
      </w:r>
    </w:p>
    <w:p w14:paraId="7837F415" w14:textId="77777777" w:rsidR="00B151DA" w:rsidRDefault="00000000">
      <w:pPr>
        <w:spacing w:before="50" w:after="50"/>
      </w:pPr>
      <w:r>
        <w:t>Where pasture is limited, locally available agro-industrial by-products are valuable and affordable supplements:</w:t>
      </w:r>
    </w:p>
    <w:p w14:paraId="159BB5AE" w14:textId="77777777" w:rsidR="00B151DA" w:rsidRDefault="00000000">
      <w:pPr>
        <w:pStyle w:val="ListParagraph"/>
        <w:numPr>
          <w:ilvl w:val="0"/>
          <w:numId w:val="2"/>
        </w:numPr>
        <w:spacing w:before="35" w:after="35"/>
      </w:pPr>
      <w:r>
        <w:t>Wheat bran, spent malt, rice bran (energy and fibre)</w:t>
      </w:r>
    </w:p>
    <w:p w14:paraId="119584FE" w14:textId="77777777" w:rsidR="00B151DA" w:rsidRDefault="00000000">
      <w:pPr>
        <w:pStyle w:val="ListParagraph"/>
        <w:numPr>
          <w:ilvl w:val="0"/>
          <w:numId w:val="2"/>
        </w:numPr>
        <w:spacing w:before="35" w:after="35"/>
      </w:pPr>
      <w:r>
        <w:t>Maize/sorghum stover, groundnut vines, cowpea vines (dry season roughage)</w:t>
      </w:r>
    </w:p>
    <w:p w14:paraId="301BC144" w14:textId="77777777" w:rsidR="00B151DA" w:rsidRDefault="00000000">
      <w:pPr>
        <w:pStyle w:val="ListParagraph"/>
        <w:numPr>
          <w:ilvl w:val="0"/>
          <w:numId w:val="2"/>
        </w:numPr>
        <w:spacing w:before="35" w:after="35"/>
      </w:pPr>
      <w:r>
        <w:t>Cassava peels (energy source — can replace a portion of grain)</w:t>
      </w:r>
    </w:p>
    <w:p w14:paraId="33D22200" w14:textId="77777777" w:rsidR="00B151DA" w:rsidRDefault="00000000">
      <w:pPr>
        <w:pStyle w:val="ListParagraph"/>
        <w:numPr>
          <w:ilvl w:val="0"/>
          <w:numId w:val="2"/>
        </w:numPr>
        <w:spacing w:before="35" w:after="35"/>
      </w:pPr>
      <w:r>
        <w:t>Cottonseed cake, groundnut cake (protein supplements)</w:t>
      </w:r>
    </w:p>
    <w:p w14:paraId="1F6F1ABE" w14:textId="77777777" w:rsidR="00B151DA" w:rsidRDefault="00B151DA">
      <w:pPr>
        <w:spacing w:before="60"/>
      </w:pPr>
    </w:p>
    <w:p w14:paraId="04619C1B" w14:textId="77777777" w:rsidR="00B151DA" w:rsidRDefault="00000000">
      <w:pPr>
        <w:pStyle w:val="Heading3"/>
      </w:pPr>
      <w:r>
        <w:t>Hay and Urea Treatment</w:t>
      </w:r>
    </w:p>
    <w:p w14:paraId="2FAE6A50" w14:textId="77777777" w:rsidR="00B151DA" w:rsidRDefault="00000000">
      <w:pPr>
        <w:spacing w:before="50" w:after="50"/>
      </w:pPr>
      <w:r>
        <w:t>Hay (dried grass) is often needed as a dry-season supplement. Poor-quality roughage such as rice straw can be significantly improved by urea treatment: apply 1 kg urea dissolved in 10 litres of water per 20 kg of straw. Cover and leave for 7–21 days. This increases digestibility and protein content at very low cost.</w:t>
      </w:r>
    </w:p>
    <w:p w14:paraId="513142DF" w14:textId="77777777" w:rsidR="00B151DA" w:rsidRDefault="00B151DA">
      <w:pPr>
        <w:spacing w:before="60"/>
      </w:pPr>
    </w:p>
    <w:p w14:paraId="69DF4D9C" w14:textId="77777777" w:rsidR="00B151DA" w:rsidRDefault="00000000">
      <w:pPr>
        <w:pStyle w:val="Heading3"/>
      </w:pPr>
      <w:r>
        <w:t>Mineral Blocks / Urea-Molasses Blocks</w:t>
      </w:r>
    </w:p>
    <w:p w14:paraId="36B14964" w14:textId="77777777" w:rsidR="00B151DA" w:rsidRDefault="00000000">
      <w:pPr>
        <w:spacing w:before="50" w:after="50"/>
      </w:pPr>
      <w:r>
        <w:t>When cattle are fed primarily on grass or crop residues, mineral deficiencies are common. Provide mineral lick blocks or urea-molasses mineral blocks at all times. These supplement minerals, protein equivalents, and energy, and dramatically improve production on low-quality roughage-based diets.</w:t>
      </w:r>
    </w:p>
    <w:p w14:paraId="4A595480" w14:textId="77777777" w:rsidR="00B151DA" w:rsidRDefault="00B151DA">
      <w:pPr>
        <w:spacing w:before="80"/>
      </w:pPr>
    </w:p>
    <w:p w14:paraId="600B7DCD" w14:textId="77777777" w:rsidR="00B151DA" w:rsidRDefault="00000000">
      <w:pPr>
        <w:pStyle w:val="Heading2"/>
        <w:pBdr>
          <w:bottom w:val="single" w:sz="4" w:space="3" w:color="C07D00"/>
        </w:pBdr>
      </w:pPr>
      <w:r>
        <w:t>7.2  Calf Feeding Schedule (Birth to 6 Months)</w:t>
      </w:r>
    </w:p>
    <w:p w14:paraId="33E6105E"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07B5AD25"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1C0EB965" w14:textId="77777777" w:rsidR="00B151DA" w:rsidRDefault="00000000">
            <w:r>
              <w:rPr>
                <w:b/>
                <w:bCs/>
                <w:color w:val="FFFFFF"/>
                <w:sz w:val="20"/>
                <w:szCs w:val="20"/>
              </w:rPr>
              <w:t>Age (body weight)</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7BEB29F6" w14:textId="77777777" w:rsidR="00B151DA" w:rsidRDefault="00000000">
            <w:r>
              <w:rPr>
                <w:b/>
                <w:bCs/>
                <w:color w:val="FFFFFF"/>
                <w:sz w:val="20"/>
                <w:szCs w:val="20"/>
              </w:rPr>
              <w:t>Feed Quantities</w:t>
            </w:r>
          </w:p>
        </w:tc>
      </w:tr>
      <w:tr w:rsidR="00B151DA" w14:paraId="7216E85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FC011C5" w14:textId="77777777" w:rsidR="00B151DA" w:rsidRDefault="00000000">
            <w:r>
              <w:rPr>
                <w:b/>
                <w:bCs/>
                <w:color w:val="8B3A00"/>
                <w:sz w:val="20"/>
                <w:szCs w:val="20"/>
              </w:rPr>
              <w:t>4 days – 4 weeks (25 kg)</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676AEA5" w14:textId="77777777" w:rsidR="00B151DA" w:rsidRDefault="00000000">
            <w:r>
              <w:rPr>
                <w:sz w:val="20"/>
                <w:szCs w:val="20"/>
              </w:rPr>
              <w:t>Milk: 2.5 kg/day; Calf starter: small quantities only</w:t>
            </w:r>
          </w:p>
        </w:tc>
      </w:tr>
      <w:tr w:rsidR="00B151DA" w14:paraId="4FC0FF0D"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3DC9A8F" w14:textId="77777777" w:rsidR="00B151DA" w:rsidRDefault="00000000">
            <w:r>
              <w:rPr>
                <w:b/>
                <w:bCs/>
                <w:color w:val="8B3A00"/>
                <w:sz w:val="20"/>
                <w:szCs w:val="20"/>
              </w:rPr>
              <w:t>4 – 6 weeks (30 kg)</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1226671" w14:textId="77777777" w:rsidR="00B151DA" w:rsidRDefault="00000000">
            <w:r>
              <w:rPr>
                <w:sz w:val="20"/>
                <w:szCs w:val="20"/>
              </w:rPr>
              <w:t>Milk: 3.0 kg/day; Calf starter: 50–100 g/day</w:t>
            </w:r>
          </w:p>
        </w:tc>
      </w:tr>
      <w:tr w:rsidR="00B151DA" w14:paraId="30CDE4A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A057542" w14:textId="77777777" w:rsidR="00B151DA" w:rsidRDefault="00000000">
            <w:r>
              <w:rPr>
                <w:b/>
                <w:bCs/>
                <w:color w:val="8B3A00"/>
                <w:sz w:val="20"/>
                <w:szCs w:val="20"/>
              </w:rPr>
              <w:t>6 – 8 weeks (35 kg)</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E702F27" w14:textId="77777777" w:rsidR="00B151DA" w:rsidRDefault="00000000">
            <w:r>
              <w:rPr>
                <w:sz w:val="20"/>
                <w:szCs w:val="20"/>
              </w:rPr>
              <w:t>Milk: 2.5 kg/day; Calf starter: 100–250 g/day</w:t>
            </w:r>
          </w:p>
        </w:tc>
      </w:tr>
      <w:tr w:rsidR="00B151DA" w14:paraId="62D44418"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5C8B8E5" w14:textId="77777777" w:rsidR="00B151DA" w:rsidRDefault="00000000">
            <w:r>
              <w:rPr>
                <w:b/>
                <w:bCs/>
                <w:color w:val="8B3A00"/>
                <w:sz w:val="20"/>
                <w:szCs w:val="20"/>
              </w:rPr>
              <w:t>8 – 10 weeks (40 kg)</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06A232C" w14:textId="77777777" w:rsidR="00B151DA" w:rsidRDefault="00000000">
            <w:r>
              <w:rPr>
                <w:sz w:val="20"/>
                <w:szCs w:val="20"/>
              </w:rPr>
              <w:t>Milk: 2.0 kg/day; Calf starter: 250–350 g/day</w:t>
            </w:r>
          </w:p>
        </w:tc>
      </w:tr>
      <w:tr w:rsidR="00B151DA" w14:paraId="3EA1E987"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4454941" w14:textId="77777777" w:rsidR="00B151DA" w:rsidRDefault="00000000">
            <w:r>
              <w:rPr>
                <w:b/>
                <w:bCs/>
                <w:color w:val="8B3A00"/>
                <w:sz w:val="20"/>
                <w:szCs w:val="20"/>
              </w:rPr>
              <w:t>10 – 12 weeks (45 kg)</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117F1BE" w14:textId="77777777" w:rsidR="00B151DA" w:rsidRDefault="00000000">
            <w:r>
              <w:rPr>
                <w:sz w:val="20"/>
                <w:szCs w:val="20"/>
              </w:rPr>
              <w:t>Milk: 1.5 kg/day; Calf starter: 350–500 g/day</w:t>
            </w:r>
          </w:p>
        </w:tc>
      </w:tr>
      <w:tr w:rsidR="00B151DA" w14:paraId="0ED6AD14"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488C246" w14:textId="77777777" w:rsidR="00B151DA" w:rsidRDefault="00000000">
            <w:r>
              <w:rPr>
                <w:b/>
                <w:bCs/>
                <w:color w:val="8B3A00"/>
                <w:sz w:val="20"/>
                <w:szCs w:val="20"/>
              </w:rPr>
              <w:t>12 – 16 weeks (55 kg)</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D91D649" w14:textId="77777777" w:rsidR="00B151DA" w:rsidRDefault="00000000">
            <w:r>
              <w:rPr>
                <w:sz w:val="20"/>
                <w:szCs w:val="20"/>
              </w:rPr>
              <w:t>Milk: weaned; Calf starter: 500–750 g/day</w:t>
            </w:r>
          </w:p>
        </w:tc>
      </w:tr>
      <w:tr w:rsidR="00B151DA" w14:paraId="2D11B2A5"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CBA83CC" w14:textId="77777777" w:rsidR="00B151DA" w:rsidRDefault="00000000">
            <w:r>
              <w:rPr>
                <w:b/>
                <w:bCs/>
                <w:color w:val="8B3A00"/>
                <w:sz w:val="20"/>
                <w:szCs w:val="20"/>
              </w:rPr>
              <w:t>16 – 20 weeks (65 kg)</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A5F1767" w14:textId="77777777" w:rsidR="00B151DA" w:rsidRDefault="00000000">
            <w:r>
              <w:rPr>
                <w:sz w:val="20"/>
                <w:szCs w:val="20"/>
              </w:rPr>
              <w:t>Calf starter: 750–1,000 g/day</w:t>
            </w:r>
          </w:p>
        </w:tc>
      </w:tr>
      <w:tr w:rsidR="00B151DA" w14:paraId="61C191B6"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AFF30E5" w14:textId="77777777" w:rsidR="00B151DA" w:rsidRDefault="00000000">
            <w:r>
              <w:rPr>
                <w:b/>
                <w:bCs/>
                <w:color w:val="8B3A00"/>
                <w:sz w:val="20"/>
                <w:szCs w:val="20"/>
              </w:rPr>
              <w:t>20 – 24 weeks (75 kg)</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B038992" w14:textId="77777777" w:rsidR="00B151DA" w:rsidRDefault="00000000">
            <w:r>
              <w:rPr>
                <w:sz w:val="20"/>
                <w:szCs w:val="20"/>
              </w:rPr>
              <w:t>Calf starter: 1,000–1,500 g/day</w:t>
            </w:r>
          </w:p>
        </w:tc>
      </w:tr>
    </w:tbl>
    <w:p w14:paraId="59FFCDA1" w14:textId="77777777" w:rsidR="00B151DA" w:rsidRDefault="00B151DA">
      <w:pPr>
        <w:spacing w:before="60"/>
      </w:pPr>
    </w:p>
    <w:p w14:paraId="45808383" w14:textId="77777777" w:rsidR="00B151DA" w:rsidRDefault="00000000">
      <w:pPr>
        <w:spacing w:before="50" w:after="50"/>
      </w:pPr>
      <w:r>
        <w:t>Calf starter concentrate formula (per 100 kg batch): Sorghum 35 kg + Cotton seed cake 5 kg + Wheat bran 30 kg + Maize 10 kg + Groundnut cake 20 kg.</w:t>
      </w:r>
    </w:p>
    <w:p w14:paraId="6E421340" w14:textId="77777777" w:rsidR="00B151DA" w:rsidRDefault="00B151DA">
      <w:pPr>
        <w:spacing w:before="80"/>
      </w:pPr>
    </w:p>
    <w:p w14:paraId="77E97635" w14:textId="77777777" w:rsidR="00B151DA" w:rsidRDefault="00000000">
      <w:pPr>
        <w:pStyle w:val="Heading2"/>
        <w:pBdr>
          <w:bottom w:val="single" w:sz="4" w:space="3" w:color="C07D00"/>
        </w:pBdr>
      </w:pPr>
      <w:r>
        <w:t>7.3  Grower/Finisher Concentrate Schedule (6 Months and Above)</w:t>
      </w:r>
    </w:p>
    <w:p w14:paraId="5268C81D"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78CB66E7"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18D1D9ED" w14:textId="77777777" w:rsidR="00B151DA" w:rsidRDefault="00000000">
            <w:r>
              <w:rPr>
                <w:b/>
                <w:bCs/>
                <w:color w:val="FFFFFF"/>
                <w:sz w:val="20"/>
                <w:szCs w:val="20"/>
              </w:rPr>
              <w:t>Age &amp; Weight</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45A22753" w14:textId="77777777" w:rsidR="00B151DA" w:rsidRDefault="00000000">
            <w:r>
              <w:rPr>
                <w:b/>
                <w:bCs/>
                <w:color w:val="FFFFFF"/>
                <w:sz w:val="20"/>
                <w:szCs w:val="20"/>
              </w:rPr>
              <w:t>Daily Feed Allowance</w:t>
            </w:r>
          </w:p>
        </w:tc>
      </w:tr>
      <w:tr w:rsidR="00B151DA" w14:paraId="0EE1CE30"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E379E43" w14:textId="77777777" w:rsidR="00B151DA" w:rsidRDefault="00000000">
            <w:r>
              <w:rPr>
                <w:b/>
                <w:bCs/>
                <w:color w:val="8B3A00"/>
                <w:sz w:val="20"/>
                <w:szCs w:val="20"/>
              </w:rPr>
              <w:t>6–9 months (70–100 kg)</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6BF2B03" w14:textId="77777777" w:rsidR="00B151DA" w:rsidRDefault="00000000">
            <w:r>
              <w:rPr>
                <w:sz w:val="20"/>
                <w:szCs w:val="20"/>
              </w:rPr>
              <w:t>Concentrate: 1.5–1.75 kg/day + Grass: 5–10 kg/day</w:t>
            </w:r>
          </w:p>
        </w:tc>
      </w:tr>
      <w:tr w:rsidR="00B151DA" w14:paraId="20BA66C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7AFAE7B" w14:textId="77777777" w:rsidR="00B151DA" w:rsidRDefault="00000000">
            <w:r>
              <w:rPr>
                <w:b/>
                <w:bCs/>
                <w:color w:val="8B3A00"/>
                <w:sz w:val="20"/>
                <w:szCs w:val="20"/>
              </w:rPr>
              <w:t>9–15 months (100–150 kg)</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9C54A25" w14:textId="77777777" w:rsidR="00B151DA" w:rsidRDefault="00000000">
            <w:r>
              <w:rPr>
                <w:sz w:val="20"/>
                <w:szCs w:val="20"/>
              </w:rPr>
              <w:t>Concentrate: 1.75–2.25 kg/day + Grass: 10–15 kg/day</w:t>
            </w:r>
          </w:p>
        </w:tc>
      </w:tr>
      <w:tr w:rsidR="00B151DA" w14:paraId="7952DF0E"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A04B096" w14:textId="77777777" w:rsidR="00B151DA" w:rsidRDefault="00000000">
            <w:r>
              <w:rPr>
                <w:b/>
                <w:bCs/>
                <w:color w:val="8B3A00"/>
                <w:sz w:val="20"/>
                <w:szCs w:val="20"/>
              </w:rPr>
              <w:t>15–20 months (150–200 kg)</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0F7465C" w14:textId="77777777" w:rsidR="00B151DA" w:rsidRDefault="00000000">
            <w:r>
              <w:rPr>
                <w:sz w:val="20"/>
                <w:szCs w:val="20"/>
              </w:rPr>
              <w:t>Concentrate: 2.25–2.50 kg/day + Grass: 15–20 kg/day</w:t>
            </w:r>
          </w:p>
        </w:tc>
      </w:tr>
      <w:tr w:rsidR="00B151DA" w14:paraId="56C8022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B441FA8" w14:textId="77777777" w:rsidR="00B151DA" w:rsidRDefault="00000000">
            <w:r>
              <w:rPr>
                <w:b/>
                <w:bCs/>
                <w:color w:val="8B3A00"/>
                <w:sz w:val="20"/>
                <w:szCs w:val="20"/>
              </w:rPr>
              <w:t>Above 20 months (200–300 kg)</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F7F6EBB" w14:textId="77777777" w:rsidR="00B151DA" w:rsidRDefault="00000000">
            <w:r>
              <w:rPr>
                <w:sz w:val="20"/>
                <w:szCs w:val="20"/>
              </w:rPr>
              <w:t>Concentrate: 2.50–2.75 kg/day + Grass: 15–20 kg/day</w:t>
            </w:r>
          </w:p>
        </w:tc>
      </w:tr>
      <w:tr w:rsidR="00B151DA" w14:paraId="3008FA66"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206921D" w14:textId="77777777" w:rsidR="00B151DA" w:rsidRDefault="00000000">
            <w:r>
              <w:rPr>
                <w:b/>
                <w:bCs/>
                <w:color w:val="8B3A00"/>
                <w:sz w:val="20"/>
                <w:szCs w:val="20"/>
              </w:rPr>
              <w:t>Bulls (400–500 kg)</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120527A" w14:textId="77777777" w:rsidR="00B151DA" w:rsidRDefault="00000000">
            <w:r>
              <w:rPr>
                <w:sz w:val="20"/>
                <w:szCs w:val="20"/>
              </w:rPr>
              <w:t>Concentrate: 2.5–3.0 kg/day + Grass: 20–25 kg/day</w:t>
            </w:r>
          </w:p>
        </w:tc>
      </w:tr>
    </w:tbl>
    <w:p w14:paraId="637AD9FE" w14:textId="77777777" w:rsidR="00B151DA" w:rsidRDefault="00B151DA">
      <w:pPr>
        <w:spacing w:before="60"/>
      </w:pPr>
    </w:p>
    <w:p w14:paraId="7B09D54A" w14:textId="77777777" w:rsidR="00B151DA" w:rsidRDefault="00000000">
      <w:pPr>
        <w:spacing w:before="50" w:after="50"/>
      </w:pPr>
      <w:r>
        <w:t>Concentrate formula for 6 months onwards (per 100 kg): Copra cake 30 kg + Cottonseed cake 10 kg + Rice bran 30 kg + Yellow maize 27 kg + Mineral mixture 2 kg + Salt 1 kg.</w:t>
      </w:r>
    </w:p>
    <w:p w14:paraId="434866ED" w14:textId="77777777" w:rsidR="00B151DA" w:rsidRDefault="00B151DA">
      <w:pPr>
        <w:spacing w:before="60"/>
      </w:pPr>
    </w:p>
    <w:p w14:paraId="4BA1736E" w14:textId="77777777" w:rsidR="00B151DA" w:rsidRDefault="00000000">
      <w:pPr>
        <w:spacing w:before="50" w:after="50"/>
      </w:pPr>
      <w:r>
        <w:t>Total dry matter requirement: approximately 2–3% of body weight per day. Always provide clean, fresh water in adequate quantities.</w:t>
      </w:r>
    </w:p>
    <w:p w14:paraId="0BD61AEE" w14:textId="77777777" w:rsidR="00B151DA" w:rsidRDefault="00B151DA">
      <w:pPr>
        <w:spacing w:before="200"/>
      </w:pPr>
    </w:p>
    <w:p w14:paraId="2FD3D961" w14:textId="77777777" w:rsidR="00B151DA" w:rsidRDefault="00000000">
      <w:r>
        <w:br w:type="page"/>
      </w:r>
    </w:p>
    <w:p w14:paraId="6D472B90" w14:textId="77777777" w:rsidR="00B151DA" w:rsidRDefault="00000000">
      <w:pPr>
        <w:pStyle w:val="Heading1"/>
        <w:shd w:val="clear" w:color="auto" w:fill="8B3A00"/>
        <w:ind w:left="160" w:right="160"/>
      </w:pPr>
      <w:r>
        <w:t>8.  BREEDING &amp; REPRODUCTION</w:t>
      </w:r>
    </w:p>
    <w:p w14:paraId="5E5F1E89" w14:textId="77777777" w:rsidR="00B151DA" w:rsidRDefault="00B151DA">
      <w:pPr>
        <w:spacing w:before="80"/>
      </w:pPr>
    </w:p>
    <w:p w14:paraId="022344EA" w14:textId="77777777" w:rsidR="00B151DA" w:rsidRDefault="00000000">
      <w:pPr>
        <w:pStyle w:val="Heading2"/>
        <w:pBdr>
          <w:bottom w:val="single" w:sz="4" w:space="3" w:color="C07D00"/>
        </w:pBdr>
      </w:pPr>
      <w:r>
        <w:t>8.1  Selecting Breeding Stock</w:t>
      </w:r>
    </w:p>
    <w:p w14:paraId="1E178200" w14:textId="77777777" w:rsidR="00B151DA" w:rsidRDefault="00B151DA">
      <w:pPr>
        <w:spacing w:before="60"/>
      </w:pPr>
    </w:p>
    <w:p w14:paraId="06E30E4D" w14:textId="77777777" w:rsidR="00B151DA" w:rsidRDefault="00000000">
      <w:pPr>
        <w:pStyle w:val="Heading3"/>
      </w:pPr>
      <w:r>
        <w:t>Selection Criteria for Breeding Cows</w:t>
      </w:r>
    </w:p>
    <w:p w14:paraId="4FA8515A" w14:textId="77777777" w:rsidR="00B151DA" w:rsidRDefault="00000000">
      <w:pPr>
        <w:pStyle w:val="ListParagraph"/>
        <w:numPr>
          <w:ilvl w:val="0"/>
          <w:numId w:val="2"/>
        </w:numPr>
        <w:spacing w:before="35" w:after="35"/>
      </w:pPr>
      <w:r>
        <w:t>Well-developed udder and evenly spaced, functional teats</w:t>
      </w:r>
    </w:p>
    <w:p w14:paraId="0745B813" w14:textId="77777777" w:rsidR="00B151DA" w:rsidRDefault="00000000">
      <w:pPr>
        <w:pStyle w:val="ListParagraph"/>
        <w:numPr>
          <w:ilvl w:val="0"/>
          <w:numId w:val="2"/>
        </w:numPr>
        <w:spacing w:before="35" w:after="35"/>
      </w:pPr>
      <w:r>
        <w:t>Large hindquarters — associated with easier calving and good beef yield</w:t>
      </w:r>
    </w:p>
    <w:p w14:paraId="18B3643B" w14:textId="77777777" w:rsidR="00B151DA" w:rsidRDefault="00000000">
      <w:pPr>
        <w:pStyle w:val="ListParagraph"/>
        <w:numPr>
          <w:ilvl w:val="0"/>
          <w:numId w:val="2"/>
        </w:numPr>
        <w:spacing w:before="35" w:after="35"/>
      </w:pPr>
      <w:r>
        <w:t>Docile temperament with good mothering ability</w:t>
      </w:r>
    </w:p>
    <w:p w14:paraId="3518EF2B" w14:textId="77777777" w:rsidR="00B151DA" w:rsidRDefault="00000000">
      <w:pPr>
        <w:pStyle w:val="ListParagraph"/>
        <w:numPr>
          <w:ilvl w:val="0"/>
          <w:numId w:val="2"/>
        </w:numPr>
        <w:spacing w:before="35" w:after="35"/>
      </w:pPr>
      <w:r>
        <w:t>Good body conformation — strong, straight legs; deep body</w:t>
      </w:r>
    </w:p>
    <w:p w14:paraId="189C2641" w14:textId="77777777" w:rsidR="00B151DA" w:rsidRDefault="00000000">
      <w:pPr>
        <w:pStyle w:val="ListParagraph"/>
        <w:numPr>
          <w:ilvl w:val="0"/>
          <w:numId w:val="2"/>
        </w:numPr>
        <w:spacing w:before="35" w:after="35"/>
      </w:pPr>
      <w:r>
        <w:t>History of regular calving at 12–13 month intervals</w:t>
      </w:r>
    </w:p>
    <w:p w14:paraId="39745917" w14:textId="77777777" w:rsidR="00B151DA" w:rsidRDefault="00000000">
      <w:pPr>
        <w:pStyle w:val="ListParagraph"/>
        <w:numPr>
          <w:ilvl w:val="0"/>
          <w:numId w:val="2"/>
        </w:numPr>
        <w:spacing w:before="35" w:after="35"/>
      </w:pPr>
      <w:r>
        <w:t>Free from hereditary defects; healthy reproductive history</w:t>
      </w:r>
    </w:p>
    <w:p w14:paraId="3F8A9A27" w14:textId="77777777" w:rsidR="00B151DA" w:rsidRDefault="00B151DA">
      <w:pPr>
        <w:spacing w:before="60"/>
      </w:pPr>
    </w:p>
    <w:p w14:paraId="434898FE" w14:textId="77777777" w:rsidR="00B151DA" w:rsidRDefault="00000000">
      <w:pPr>
        <w:pStyle w:val="Heading3"/>
      </w:pPr>
      <w:r>
        <w:t>Selection Criteria for Breeding Bulls</w:t>
      </w:r>
    </w:p>
    <w:p w14:paraId="53222569" w14:textId="77777777" w:rsidR="00B151DA" w:rsidRDefault="00000000">
      <w:pPr>
        <w:pStyle w:val="ListParagraph"/>
        <w:numPr>
          <w:ilvl w:val="0"/>
          <w:numId w:val="2"/>
        </w:numPr>
        <w:spacing w:before="35" w:after="35"/>
      </w:pPr>
      <w:r>
        <w:t>Well-developed testicles of equal size — scrotal circumference minimum 32 cm in yearlings</w:t>
      </w:r>
    </w:p>
    <w:p w14:paraId="6001FE84" w14:textId="77777777" w:rsidR="00B151DA" w:rsidRDefault="00000000">
      <w:pPr>
        <w:pStyle w:val="ListParagraph"/>
        <w:numPr>
          <w:ilvl w:val="0"/>
          <w:numId w:val="2"/>
        </w:numPr>
        <w:spacing w:before="35" w:after="35"/>
      </w:pPr>
      <w:r>
        <w:t>Very strong hind legs — essential for mounting ability</w:t>
      </w:r>
    </w:p>
    <w:p w14:paraId="478DF1D5" w14:textId="77777777" w:rsidR="00B151DA" w:rsidRDefault="00000000">
      <w:pPr>
        <w:pStyle w:val="ListParagraph"/>
        <w:numPr>
          <w:ilvl w:val="0"/>
          <w:numId w:val="2"/>
        </w:numPr>
        <w:spacing w:before="35" w:after="35"/>
      </w:pPr>
      <w:r>
        <w:t>Active, vigorous, and confident — not shy or reluctant to serve</w:t>
      </w:r>
    </w:p>
    <w:p w14:paraId="2B835717" w14:textId="77777777" w:rsidR="00B151DA" w:rsidRDefault="00000000">
      <w:pPr>
        <w:pStyle w:val="ListParagraph"/>
        <w:numPr>
          <w:ilvl w:val="0"/>
          <w:numId w:val="2"/>
        </w:numPr>
        <w:spacing w:before="35" w:after="35"/>
      </w:pPr>
      <w:r>
        <w:t>Good body conformation and overall health</w:t>
      </w:r>
    </w:p>
    <w:p w14:paraId="68B0D79B" w14:textId="77777777" w:rsidR="00B151DA" w:rsidRDefault="00000000">
      <w:pPr>
        <w:pStyle w:val="ListParagraph"/>
        <w:numPr>
          <w:ilvl w:val="0"/>
          <w:numId w:val="2"/>
        </w:numPr>
        <w:spacing w:before="35" w:after="35"/>
      </w:pPr>
      <w:r>
        <w:t>Proven fertility — breeding soundness evaluation annually</w:t>
      </w:r>
    </w:p>
    <w:p w14:paraId="634C55BC" w14:textId="77777777" w:rsidR="00B151DA" w:rsidRDefault="00000000">
      <w:pPr>
        <w:spacing w:before="50" w:after="50"/>
      </w:pPr>
      <w:r>
        <w:t>Breeding ratio: 1 bull per 25 cows for natural pasture mating.</w:t>
      </w:r>
    </w:p>
    <w:p w14:paraId="0281F3E1" w14:textId="77777777" w:rsidR="00B151DA" w:rsidRDefault="00B151DA">
      <w:pPr>
        <w:spacing w:before="80"/>
      </w:pPr>
    </w:p>
    <w:p w14:paraId="4E75A567" w14:textId="77777777" w:rsidR="00B151DA" w:rsidRDefault="00000000">
      <w:pPr>
        <w:pStyle w:val="Heading2"/>
        <w:pBdr>
          <w:bottom w:val="single" w:sz="4" w:space="3" w:color="C07D00"/>
        </w:pBdr>
      </w:pPr>
      <w:r>
        <w:t>8.2  Recognizing Estrus (Heat) in Cows</w:t>
      </w:r>
    </w:p>
    <w:p w14:paraId="12572FC6" w14:textId="77777777" w:rsidR="00B151DA" w:rsidRDefault="00000000">
      <w:pPr>
        <w:spacing w:before="50" w:after="50"/>
      </w:pPr>
      <w:r>
        <w:t>Estrus (heat) is the period during which a cow is sexually receptive and will accept a bull. In cattle this occurs every 19–23 days and lasts 6–18 hours (shorter in Zebu/Brahman breeds; longer in European breeds). The standing reflex — a cow standing still while being mounted — is the most reliable indicator of peak heat.</w:t>
      </w:r>
    </w:p>
    <w:p w14:paraId="35D070C2"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151DA" w14:paraId="64800EEF"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A84D00"/>
            <w:tcMar>
              <w:top w:w="100" w:type="dxa"/>
              <w:left w:w="160" w:type="dxa"/>
              <w:bottom w:w="100" w:type="dxa"/>
              <w:right w:w="160" w:type="dxa"/>
            </w:tcMar>
          </w:tcPr>
          <w:p w14:paraId="1882944D" w14:textId="77777777" w:rsidR="00B151DA" w:rsidRDefault="00000000">
            <w:r>
              <w:rPr>
                <w:b/>
                <w:bCs/>
                <w:color w:val="FFFFFF"/>
              </w:rPr>
              <w:t>Signs of Estrus (Heat)</w:t>
            </w:r>
          </w:p>
        </w:tc>
      </w:tr>
      <w:tr w:rsidR="00B151DA" w14:paraId="1CB70B7D"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1FC9D32C" w14:textId="77777777" w:rsidR="00B151DA" w:rsidRDefault="00000000">
            <w:pPr>
              <w:pStyle w:val="ListParagraph"/>
              <w:numPr>
                <w:ilvl w:val="0"/>
                <w:numId w:val="2"/>
              </w:numPr>
              <w:spacing w:before="25" w:after="25"/>
            </w:pPr>
            <w:r>
              <w:rPr>
                <w:sz w:val="20"/>
                <w:szCs w:val="20"/>
              </w:rPr>
              <w:t>General restlessness — cow moves around the pen or pasture more than usual</w:t>
            </w:r>
          </w:p>
        </w:tc>
      </w:tr>
      <w:tr w:rsidR="00B151DA" w14:paraId="06623102"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35407F58" w14:textId="77777777" w:rsidR="00B151DA" w:rsidRDefault="00000000">
            <w:pPr>
              <w:pStyle w:val="ListParagraph"/>
              <w:numPr>
                <w:ilvl w:val="0"/>
                <w:numId w:val="2"/>
              </w:numPr>
              <w:spacing w:before="25" w:after="25"/>
            </w:pPr>
            <w:r>
              <w:rPr>
                <w:sz w:val="20"/>
                <w:szCs w:val="20"/>
              </w:rPr>
              <w:t>Mounts or attempts to mount other cows, or stands quietly when mounted by others (standing heat — the definitive sign)</w:t>
            </w:r>
          </w:p>
        </w:tc>
      </w:tr>
      <w:tr w:rsidR="00B151DA" w14:paraId="6CD6B847"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7FFECBA0" w14:textId="77777777" w:rsidR="00B151DA" w:rsidRDefault="00000000">
            <w:pPr>
              <w:pStyle w:val="ListParagraph"/>
              <w:numPr>
                <w:ilvl w:val="0"/>
                <w:numId w:val="2"/>
              </w:numPr>
              <w:spacing w:before="25" w:after="25"/>
            </w:pPr>
            <w:r>
              <w:rPr>
                <w:sz w:val="20"/>
                <w:szCs w:val="20"/>
              </w:rPr>
              <w:t>Vulva is swollen and red with a clear, thick mucous discharge (cloudy or pus-filled discharge indicates infection — call the vet)</w:t>
            </w:r>
          </w:p>
        </w:tc>
      </w:tr>
      <w:tr w:rsidR="00B151DA" w14:paraId="3314294E"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04685F14" w14:textId="77777777" w:rsidR="00B151DA" w:rsidRDefault="00000000">
            <w:pPr>
              <w:pStyle w:val="ListParagraph"/>
              <w:numPr>
                <w:ilvl w:val="0"/>
                <w:numId w:val="2"/>
              </w:numPr>
              <w:spacing w:before="25" w:after="25"/>
            </w:pPr>
            <w:r>
              <w:rPr>
                <w:sz w:val="20"/>
                <w:szCs w:val="20"/>
              </w:rPr>
              <w:t>Roughened tail head or mud on the rump — from being ridden by other cows</w:t>
            </w:r>
          </w:p>
        </w:tc>
      </w:tr>
      <w:tr w:rsidR="00B151DA" w14:paraId="29795B35"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2781612A" w14:textId="77777777" w:rsidR="00B151DA" w:rsidRDefault="00000000">
            <w:pPr>
              <w:pStyle w:val="ListParagraph"/>
              <w:numPr>
                <w:ilvl w:val="0"/>
                <w:numId w:val="2"/>
              </w:numPr>
              <w:spacing w:before="25" w:after="25"/>
            </w:pPr>
            <w:r>
              <w:rPr>
                <w:sz w:val="20"/>
                <w:szCs w:val="20"/>
              </w:rPr>
              <w:t>Tail is raised; may show blood around the vulva 2–3 days after heat ended</w:t>
            </w:r>
          </w:p>
        </w:tc>
      </w:tr>
      <w:tr w:rsidR="00B151DA" w14:paraId="0FE7F991"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2FACB6A7" w14:textId="77777777" w:rsidR="00B151DA" w:rsidRDefault="00000000">
            <w:pPr>
              <w:pStyle w:val="ListParagraph"/>
              <w:numPr>
                <w:ilvl w:val="0"/>
                <w:numId w:val="2"/>
              </w:numPr>
              <w:spacing w:before="25" w:after="25"/>
            </w:pPr>
            <w:r>
              <w:rPr>
                <w:sz w:val="20"/>
                <w:szCs w:val="20"/>
              </w:rPr>
              <w:t>25% of cows show heat signs between 6 PM and midnight; 40% between midnight and 6 AM — observe the herd twice daily, morning and evening</w:t>
            </w:r>
          </w:p>
        </w:tc>
      </w:tr>
      <w:tr w:rsidR="00B151DA" w14:paraId="18B80E2A"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515DDB6F" w14:textId="77777777" w:rsidR="00B151DA" w:rsidRDefault="00000000">
            <w:pPr>
              <w:pStyle w:val="ListParagraph"/>
              <w:numPr>
                <w:ilvl w:val="0"/>
                <w:numId w:val="2"/>
              </w:numPr>
              <w:spacing w:before="25" w:after="25"/>
            </w:pPr>
            <w:r>
              <w:rPr>
                <w:sz w:val="20"/>
                <w:szCs w:val="20"/>
              </w:rPr>
              <w:t>If heat activity is observed in the morning, breed at evening; if at night, breed in the morning</w:t>
            </w:r>
          </w:p>
        </w:tc>
      </w:tr>
    </w:tbl>
    <w:p w14:paraId="680416C1" w14:textId="77777777" w:rsidR="00B151DA" w:rsidRDefault="00B151DA">
      <w:pPr>
        <w:spacing w:before="80"/>
      </w:pPr>
    </w:p>
    <w:p w14:paraId="7FE9DE79" w14:textId="77777777" w:rsidR="00B151DA" w:rsidRDefault="00000000">
      <w:pPr>
        <w:pStyle w:val="Heading2"/>
        <w:pBdr>
          <w:bottom w:val="single" w:sz="4" w:space="3" w:color="C07D00"/>
        </w:pBdr>
      </w:pPr>
      <w:r>
        <w:t>8.3  Mating Guidelines</w:t>
      </w:r>
    </w:p>
    <w:p w14:paraId="4A08CB88" w14:textId="77777777" w:rsidR="00B151DA" w:rsidRDefault="00000000">
      <w:pPr>
        <w:pStyle w:val="ListParagraph"/>
        <w:numPr>
          <w:ilvl w:val="0"/>
          <w:numId w:val="2"/>
        </w:numPr>
        <w:spacing w:before="35" w:after="35"/>
      </w:pPr>
      <w:r>
        <w:t>Natural (pasture) mating: allow bulls to run with cows during breeding season with no direct supervision</w:t>
      </w:r>
    </w:p>
    <w:p w14:paraId="4E74F8BF" w14:textId="77777777" w:rsidR="00B151DA" w:rsidRDefault="00000000">
      <w:pPr>
        <w:pStyle w:val="ListParagraph"/>
        <w:numPr>
          <w:ilvl w:val="0"/>
          <w:numId w:val="2"/>
        </w:numPr>
        <w:spacing w:before="35" w:after="35"/>
      </w:pPr>
      <w:r>
        <w:t>Supervised hand mating: bring cow to the bull at peak heat; serve twice at 12-hour intervals for best conception</w:t>
      </w:r>
    </w:p>
    <w:p w14:paraId="78779724" w14:textId="77777777" w:rsidR="00B151DA" w:rsidRDefault="00000000">
      <w:pPr>
        <w:pStyle w:val="ListParagraph"/>
        <w:numPr>
          <w:ilvl w:val="0"/>
          <w:numId w:val="2"/>
        </w:numPr>
        <w:spacing w:before="35" w:after="35"/>
      </w:pPr>
      <w:r>
        <w:t>Artificial Insemination (AI): the most cost-effective way to access elite genetics; requires trained technicians and semen handling equipment</w:t>
      </w:r>
    </w:p>
    <w:p w14:paraId="1EEE4587" w14:textId="77777777" w:rsidR="00B151DA" w:rsidRDefault="00000000">
      <w:pPr>
        <w:pStyle w:val="ListParagraph"/>
        <w:numPr>
          <w:ilvl w:val="0"/>
          <w:numId w:val="2"/>
        </w:numPr>
        <w:spacing w:before="35" w:after="35"/>
      </w:pPr>
      <w:r>
        <w:t>After a confirmed heat, note the date — check whether the cow returns to heat 19–23 days later (indicates no conception)</w:t>
      </w:r>
    </w:p>
    <w:p w14:paraId="35EE12DA" w14:textId="77777777" w:rsidR="00B151DA" w:rsidRDefault="00000000">
      <w:pPr>
        <w:pStyle w:val="ListParagraph"/>
        <w:numPr>
          <w:ilvl w:val="0"/>
          <w:numId w:val="2"/>
        </w:numPr>
        <w:spacing w:before="35" w:after="35"/>
      </w:pPr>
      <w:r>
        <w:t>Cows not confirmed pregnant after two services should be examined by a veterinarian</w:t>
      </w:r>
    </w:p>
    <w:p w14:paraId="095601A0" w14:textId="77777777" w:rsidR="00B151DA" w:rsidRDefault="00B151DA">
      <w:pPr>
        <w:spacing w:before="80"/>
      </w:pPr>
    </w:p>
    <w:p w14:paraId="43891517" w14:textId="77777777" w:rsidR="00B151DA" w:rsidRDefault="00000000">
      <w:pPr>
        <w:pStyle w:val="Heading2"/>
        <w:pBdr>
          <w:bottom w:val="single" w:sz="4" w:space="3" w:color="C07D00"/>
        </w:pBdr>
      </w:pPr>
      <w:r>
        <w:t>8.4  Key Reproductive Parameters</w:t>
      </w:r>
    </w:p>
    <w:p w14:paraId="7CFAF582"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16B293F5"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42A97A7B" w14:textId="77777777" w:rsidR="00B151DA" w:rsidRDefault="00000000">
            <w:r>
              <w:rPr>
                <w:b/>
                <w:bCs/>
                <w:color w:val="FFFFFF"/>
                <w:sz w:val="20"/>
                <w:szCs w:val="20"/>
              </w:rPr>
              <w:t>Parameter</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7ACC9D11" w14:textId="77777777" w:rsidR="00B151DA" w:rsidRDefault="00000000">
            <w:r>
              <w:rPr>
                <w:b/>
                <w:bCs/>
                <w:color w:val="FFFFFF"/>
                <w:sz w:val="20"/>
                <w:szCs w:val="20"/>
              </w:rPr>
              <w:t>Value / Target</w:t>
            </w:r>
          </w:p>
        </w:tc>
      </w:tr>
      <w:tr w:rsidR="00B151DA" w14:paraId="38A6FAA5"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BE2DE5E" w14:textId="77777777" w:rsidR="00B151DA" w:rsidRDefault="00000000">
            <w:r>
              <w:rPr>
                <w:b/>
                <w:bCs/>
                <w:color w:val="8B3A00"/>
                <w:sz w:val="20"/>
                <w:szCs w:val="20"/>
              </w:rPr>
              <w:t>Estrous cycle length</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979971D" w14:textId="77777777" w:rsidR="00B151DA" w:rsidRDefault="00000000">
            <w:r>
              <w:rPr>
                <w:sz w:val="20"/>
                <w:szCs w:val="20"/>
              </w:rPr>
              <w:t>19–23 days</w:t>
            </w:r>
          </w:p>
        </w:tc>
      </w:tr>
      <w:tr w:rsidR="00B151DA" w14:paraId="417D2BDC"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8EA4DE0" w14:textId="77777777" w:rsidR="00B151DA" w:rsidRDefault="00000000">
            <w:r>
              <w:rPr>
                <w:b/>
                <w:bCs/>
                <w:color w:val="8B3A00"/>
                <w:sz w:val="20"/>
                <w:szCs w:val="20"/>
              </w:rPr>
              <w:t>Duration of standing heat</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FBA8495" w14:textId="77777777" w:rsidR="00B151DA" w:rsidRDefault="00000000">
            <w:r>
              <w:rPr>
                <w:sz w:val="20"/>
                <w:szCs w:val="20"/>
              </w:rPr>
              <w:t>6–18 hours (shorter in Zebu; longer in European breeds)</w:t>
            </w:r>
          </w:p>
        </w:tc>
      </w:tr>
      <w:tr w:rsidR="00B151DA" w14:paraId="32EA004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A0867B1" w14:textId="77777777" w:rsidR="00B151DA" w:rsidRDefault="00000000">
            <w:r>
              <w:rPr>
                <w:b/>
                <w:bCs/>
                <w:color w:val="8B3A00"/>
                <w:sz w:val="20"/>
                <w:szCs w:val="20"/>
              </w:rPr>
              <w:t>Best time to breed</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F7EEA29" w14:textId="77777777" w:rsidR="00B151DA" w:rsidRDefault="00000000">
            <w:r>
              <w:rPr>
                <w:sz w:val="20"/>
                <w:szCs w:val="20"/>
              </w:rPr>
              <w:t>12–18 hours after onset of standing heat</w:t>
            </w:r>
          </w:p>
        </w:tc>
      </w:tr>
      <w:tr w:rsidR="00B151DA" w14:paraId="7C7C3E0D"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619BEBE" w14:textId="77777777" w:rsidR="00B151DA" w:rsidRDefault="00000000">
            <w:r>
              <w:rPr>
                <w:b/>
                <w:bCs/>
                <w:color w:val="8B3A00"/>
                <w:sz w:val="20"/>
                <w:szCs w:val="20"/>
              </w:rPr>
              <w:t>Gestation period</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4B77124" w14:textId="77777777" w:rsidR="00B151DA" w:rsidRDefault="00000000">
            <w:r>
              <w:rPr>
                <w:sz w:val="20"/>
                <w:szCs w:val="20"/>
              </w:rPr>
              <w:t>~283 days (approximately 9 months, 9 days)</w:t>
            </w:r>
          </w:p>
        </w:tc>
      </w:tr>
      <w:tr w:rsidR="00B151DA" w14:paraId="1478398D"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5657FF8" w14:textId="77777777" w:rsidR="00B151DA" w:rsidRDefault="00000000">
            <w:r>
              <w:rPr>
                <w:b/>
                <w:bCs/>
                <w:color w:val="8B3A00"/>
                <w:sz w:val="20"/>
                <w:szCs w:val="20"/>
              </w:rPr>
              <w:t>Age at first calving (heifers)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1EB21B0" w14:textId="77777777" w:rsidR="00B151DA" w:rsidRDefault="00000000">
            <w:r>
              <w:rPr>
                <w:sz w:val="20"/>
                <w:szCs w:val="20"/>
              </w:rPr>
              <w:t>24–36 months (aim for 24 months in improved breeds)</w:t>
            </w:r>
          </w:p>
        </w:tc>
      </w:tr>
      <w:tr w:rsidR="00B151DA" w14:paraId="1B5E5CFE"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3449D2E" w14:textId="77777777" w:rsidR="00B151DA" w:rsidRDefault="00000000">
            <w:r>
              <w:rPr>
                <w:b/>
                <w:bCs/>
                <w:color w:val="8B3A00"/>
                <w:sz w:val="20"/>
                <w:szCs w:val="20"/>
              </w:rPr>
              <w:t>Calving interval (target)</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A4EC813" w14:textId="77777777" w:rsidR="00B151DA" w:rsidRDefault="00000000">
            <w:r>
              <w:rPr>
                <w:sz w:val="20"/>
                <w:szCs w:val="20"/>
              </w:rPr>
              <w:t>12–13 months — a cow that calves every year is maximally productive</w:t>
            </w:r>
          </w:p>
        </w:tc>
      </w:tr>
      <w:tr w:rsidR="00B151DA" w14:paraId="2B74D765"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E2238D2" w14:textId="77777777" w:rsidR="00B151DA" w:rsidRDefault="00000000">
            <w:r>
              <w:rPr>
                <w:b/>
                <w:bCs/>
                <w:color w:val="8B3A00"/>
                <w:sz w:val="20"/>
                <w:szCs w:val="20"/>
              </w:rPr>
              <w:t>Post-partum anestrus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1EA7AC6" w14:textId="77777777" w:rsidR="00B151DA" w:rsidRDefault="00000000">
            <w:r>
              <w:rPr>
                <w:sz w:val="20"/>
                <w:szCs w:val="20"/>
              </w:rPr>
              <w:t>20–60 days (period after calving before cow cycles again — longer if poorly nourished)</w:t>
            </w:r>
          </w:p>
        </w:tc>
      </w:tr>
      <w:tr w:rsidR="00B151DA" w14:paraId="7AE8C96E"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C7812E3" w14:textId="77777777" w:rsidR="00B151DA" w:rsidRDefault="00000000">
            <w:r>
              <w:rPr>
                <w:b/>
                <w:bCs/>
                <w:color w:val="8B3A00"/>
                <w:sz w:val="20"/>
                <w:szCs w:val="20"/>
              </w:rPr>
              <w:t>Bull service life</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5795618" w14:textId="77777777" w:rsidR="00B151DA" w:rsidRDefault="00000000">
            <w:r>
              <w:rPr>
                <w:sz w:val="20"/>
                <w:szCs w:val="20"/>
              </w:rPr>
              <w:t>Replace bulls every 3–4 years to prevent inbreeding and maintain fertility</w:t>
            </w:r>
          </w:p>
        </w:tc>
      </w:tr>
    </w:tbl>
    <w:p w14:paraId="4F8484AF" w14:textId="77777777" w:rsidR="00B151DA" w:rsidRDefault="00B151DA">
      <w:pPr>
        <w:spacing w:before="200"/>
      </w:pPr>
    </w:p>
    <w:p w14:paraId="29E31401" w14:textId="77777777" w:rsidR="00B151DA" w:rsidRDefault="00000000">
      <w:pPr>
        <w:pStyle w:val="Heading1"/>
        <w:shd w:val="clear" w:color="auto" w:fill="8B3A00"/>
        <w:ind w:left="160" w:right="160"/>
      </w:pPr>
      <w:r>
        <w:t>9.  CALVING &amp; NEONATAL CALF CARE</w:t>
      </w:r>
    </w:p>
    <w:p w14:paraId="07832975" w14:textId="77777777" w:rsidR="00B151DA" w:rsidRDefault="00B151DA">
      <w:pPr>
        <w:spacing w:before="80"/>
      </w:pPr>
    </w:p>
    <w:p w14:paraId="4DDA1EBB" w14:textId="77777777" w:rsidR="00B151DA" w:rsidRDefault="00000000">
      <w:pPr>
        <w:spacing w:before="50" w:after="50"/>
      </w:pPr>
      <w:r>
        <w:t>Calving is the highest-risk period in a cow's production cycle. Most calf losses occur in the first 72 hours of life. Close observation during this period and rapid, correct intervention when needed can dramatically reduce mortality and set the calf up for lifetime productivity.</w:t>
      </w:r>
    </w:p>
    <w:p w14:paraId="43D9D2BC" w14:textId="77777777" w:rsidR="00B151DA" w:rsidRDefault="00B151DA">
      <w:pPr>
        <w:spacing w:before="80"/>
      </w:pPr>
    </w:p>
    <w:p w14:paraId="1676583B" w14:textId="77777777" w:rsidR="00B151DA" w:rsidRDefault="00000000">
      <w:pPr>
        <w:pStyle w:val="Heading2"/>
        <w:pBdr>
          <w:bottom w:val="single" w:sz="4" w:space="3" w:color="C07D00"/>
        </w:pBdr>
      </w:pPr>
      <w:r>
        <w:t>9.1  Signs of Approaching Calving</w:t>
      </w:r>
    </w:p>
    <w:p w14:paraId="5523926B" w14:textId="77777777" w:rsidR="00B151DA" w:rsidRDefault="00000000">
      <w:pPr>
        <w:pStyle w:val="ListParagraph"/>
        <w:numPr>
          <w:ilvl w:val="0"/>
          <w:numId w:val="2"/>
        </w:numPr>
        <w:spacing w:before="35" w:after="35"/>
      </w:pPr>
      <w:r>
        <w:t>Udder distension — may begin days before calving</w:t>
      </w:r>
    </w:p>
    <w:p w14:paraId="50B4FB8C" w14:textId="77777777" w:rsidR="00B151DA" w:rsidRDefault="00000000">
      <w:pPr>
        <w:pStyle w:val="ListParagraph"/>
        <w:numPr>
          <w:ilvl w:val="0"/>
          <w:numId w:val="2"/>
        </w:numPr>
        <w:spacing w:before="35" w:after="35"/>
      </w:pPr>
      <w:r>
        <w:t>Abdominal distension (visible displacement of calf position)</w:t>
      </w:r>
    </w:p>
    <w:p w14:paraId="4A22FA2F" w14:textId="77777777" w:rsidR="00B151DA" w:rsidRDefault="00000000">
      <w:pPr>
        <w:pStyle w:val="ListParagraph"/>
        <w:numPr>
          <w:ilvl w:val="0"/>
          <w:numId w:val="2"/>
        </w:numPr>
        <w:spacing w:before="35" w:after="35"/>
      </w:pPr>
      <w:r>
        <w:t>Relaxation and sinking of ligaments around the tail head and pelvic area — the pin bones appear more prominent</w:t>
      </w:r>
    </w:p>
    <w:p w14:paraId="3AE4AC20" w14:textId="77777777" w:rsidR="00B151DA" w:rsidRDefault="00000000">
      <w:pPr>
        <w:pStyle w:val="ListParagraph"/>
        <w:numPr>
          <w:ilvl w:val="0"/>
          <w:numId w:val="2"/>
        </w:numPr>
        <w:spacing w:before="35" w:after="35"/>
      </w:pPr>
      <w:r>
        <w:t>Vulva swells, reddens, and shows clear mucous discharge</w:t>
      </w:r>
    </w:p>
    <w:p w14:paraId="71AC134D" w14:textId="77777777" w:rsidR="00B151DA" w:rsidRDefault="00000000">
      <w:pPr>
        <w:pStyle w:val="ListParagraph"/>
        <w:numPr>
          <w:ilvl w:val="0"/>
          <w:numId w:val="2"/>
        </w:numPr>
        <w:spacing w:before="35" w:after="35"/>
      </w:pPr>
      <w:r>
        <w:t>Cow becomes restless, seeks isolation from the herd</w:t>
      </w:r>
    </w:p>
    <w:p w14:paraId="716D5C58" w14:textId="77777777" w:rsidR="00B151DA" w:rsidRDefault="00000000">
      <w:pPr>
        <w:pStyle w:val="ListParagraph"/>
        <w:numPr>
          <w:ilvl w:val="0"/>
          <w:numId w:val="2"/>
        </w:numPr>
        <w:spacing w:before="35" w:after="35"/>
      </w:pPr>
      <w:r>
        <w:t>Standing and lying repeatedly, showing discomfort and abdominal contractions</w:t>
      </w:r>
    </w:p>
    <w:p w14:paraId="0B7C810D" w14:textId="77777777" w:rsidR="00B151DA" w:rsidRDefault="00B151DA">
      <w:pPr>
        <w:spacing w:before="80"/>
      </w:pPr>
    </w:p>
    <w:p w14:paraId="426F848C" w14:textId="77777777" w:rsidR="00B151DA" w:rsidRDefault="00000000">
      <w:pPr>
        <w:pStyle w:val="Heading2"/>
        <w:pBdr>
          <w:bottom w:val="single" w:sz="4" w:space="3" w:color="C07D00"/>
        </w:pBdr>
      </w:pPr>
      <w:r>
        <w:t>9.2  The Three Stages of Normal Calving</w:t>
      </w:r>
    </w:p>
    <w:p w14:paraId="4B3CCADF"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7A571520"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763FA8F2" w14:textId="77777777" w:rsidR="00B151DA" w:rsidRDefault="00000000">
            <w:r>
              <w:rPr>
                <w:b/>
                <w:bCs/>
                <w:color w:val="FFFFFF"/>
                <w:sz w:val="20"/>
                <w:szCs w:val="20"/>
              </w:rPr>
              <w:t>Stage</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03414740" w14:textId="77777777" w:rsidR="00B151DA" w:rsidRDefault="00000000">
            <w:r>
              <w:rPr>
                <w:b/>
                <w:bCs/>
                <w:color w:val="FFFFFF"/>
                <w:sz w:val="20"/>
                <w:szCs w:val="20"/>
              </w:rPr>
              <w:t>Description &amp; Timing</w:t>
            </w:r>
          </w:p>
        </w:tc>
      </w:tr>
      <w:tr w:rsidR="00B151DA" w14:paraId="4C3ACEDA"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9D25347" w14:textId="77777777" w:rsidR="00B151DA" w:rsidRDefault="00000000">
            <w:r>
              <w:rPr>
                <w:b/>
                <w:bCs/>
                <w:color w:val="8B3A00"/>
                <w:sz w:val="20"/>
                <w:szCs w:val="20"/>
              </w:rPr>
              <w:t>Stage 1 — Preparatory (2–6 hours)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4D1B5DE" w14:textId="77777777" w:rsidR="00B151DA" w:rsidRDefault="00000000">
            <w:r>
              <w:rPr>
                <w:sz w:val="20"/>
                <w:szCs w:val="20"/>
              </w:rPr>
              <w:t>Cervix dilates; rhythmic uterine contractions begin every 15 minutes, then increase in frequency. Calf rotates into position of least resistance. Cow is antsy, nervous. Stage ends when cervix is fully dilated to create a continuous birth canal.</w:t>
            </w:r>
          </w:p>
        </w:tc>
      </w:tr>
      <w:tr w:rsidR="00B151DA" w14:paraId="05C6B408"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71E6CCC" w14:textId="77777777" w:rsidR="00B151DA" w:rsidRDefault="00000000">
            <w:r>
              <w:rPr>
                <w:b/>
                <w:bCs/>
                <w:color w:val="8B3A00"/>
                <w:sz w:val="20"/>
                <w:szCs w:val="20"/>
              </w:rPr>
              <w:t>Stage 2 — Delivery (30–60 minutes)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5407B4B" w14:textId="77777777" w:rsidR="00B151DA" w:rsidRDefault="00000000">
            <w:r>
              <w:rPr>
                <w:sz w:val="20"/>
                <w:szCs w:val="20"/>
              </w:rPr>
              <w:t>Contractions increase to every 2 minutes. Water sac ruptures. Calf's forelegs and head appear at the vulva. Normal delivery completed within 1–1.5 hours after water sac ruptures. Calf is normally born without membranes. If no progress after 30 minutes of active straining — INTERVENE or call the vet.</w:t>
            </w:r>
          </w:p>
        </w:tc>
      </w:tr>
      <w:tr w:rsidR="00B151DA" w14:paraId="6F1AC92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2F54AD5" w14:textId="77777777" w:rsidR="00B151DA" w:rsidRDefault="00000000">
            <w:r>
              <w:rPr>
                <w:b/>
                <w:bCs/>
                <w:color w:val="8B3A00"/>
                <w:sz w:val="20"/>
                <w:szCs w:val="20"/>
              </w:rPr>
              <w:t>Stage 3 — Cleaning (2–12 hours)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744A280" w14:textId="77777777" w:rsidR="00B151DA" w:rsidRDefault="00000000">
            <w:r>
              <w:rPr>
                <w:sz w:val="20"/>
                <w:szCs w:val="20"/>
              </w:rPr>
              <w:t>Cow licks calf, removing remaining membranes and stimulating the calf to breathe and stand. Placenta is expelled within 2–12 hours. If retained beyond 12 hours, consult a veterinarian.</w:t>
            </w:r>
          </w:p>
        </w:tc>
      </w:tr>
    </w:tbl>
    <w:p w14:paraId="71A420BA" w14:textId="77777777" w:rsidR="00B151DA" w:rsidRDefault="00B151DA">
      <w:pPr>
        <w:spacing w:before="80"/>
      </w:pPr>
    </w:p>
    <w:p w14:paraId="40888312" w14:textId="77777777" w:rsidR="00B151DA" w:rsidRDefault="00000000">
      <w:pPr>
        <w:pStyle w:val="Heading2"/>
        <w:pBdr>
          <w:bottom w:val="single" w:sz="4" w:space="3" w:color="C07D00"/>
        </w:pBdr>
      </w:pPr>
      <w:r>
        <w:t>9.3  Immediate Post-Calving Actions</w:t>
      </w:r>
    </w:p>
    <w:p w14:paraId="50191AFC" w14:textId="77777777" w:rsidR="00B151DA" w:rsidRDefault="00000000">
      <w:pPr>
        <w:pStyle w:val="ListParagraph"/>
        <w:numPr>
          <w:ilvl w:val="0"/>
          <w:numId w:val="3"/>
        </w:numPr>
        <w:spacing w:before="35" w:after="35"/>
      </w:pPr>
      <w:r>
        <w:t>Ensure the calf is breathing within 60 seconds of birth. If not: tickle the calf's nose, rub vigorously with a burlap sack, or lift the calf by its hind legs and shake gently to clear fluid from the airway.</w:t>
      </w:r>
    </w:p>
    <w:p w14:paraId="6E2D2064" w14:textId="77777777" w:rsidR="00B151DA" w:rsidRDefault="00000000">
      <w:pPr>
        <w:pStyle w:val="ListParagraph"/>
        <w:numPr>
          <w:ilvl w:val="0"/>
          <w:numId w:val="3"/>
        </w:numPr>
        <w:spacing w:before="35" w:after="35"/>
      </w:pPr>
      <w:r>
        <w:t>Treat the umbilical cord: dip in strong tincture of iodine immediately. Repeat after the dam has licked the calf. This prevents joint ill (navel ill) — a direct route for bacteria into the bloodstream.</w:t>
      </w:r>
    </w:p>
    <w:p w14:paraId="54409D47" w14:textId="77777777" w:rsidR="00B151DA" w:rsidRDefault="00000000">
      <w:pPr>
        <w:pStyle w:val="ListParagraph"/>
        <w:numPr>
          <w:ilvl w:val="0"/>
          <w:numId w:val="3"/>
        </w:numPr>
        <w:spacing w:before="35" w:after="35"/>
      </w:pPr>
      <w:r>
        <w:t>Ensure the calf stands and nurses colostrum within the first 2–6 hours of birth. The calf's gut can only absorb antibodies from colostrum for 12–24 hours after birth — this window CANNOT be extended.</w:t>
      </w:r>
    </w:p>
    <w:p w14:paraId="4DDE9DDC" w14:textId="77777777" w:rsidR="00B151DA" w:rsidRDefault="00000000">
      <w:pPr>
        <w:pStyle w:val="ListParagraph"/>
        <w:numPr>
          <w:ilvl w:val="0"/>
          <w:numId w:val="3"/>
        </w:numPr>
        <w:spacing w:before="35" w:after="35"/>
      </w:pPr>
      <w:r>
        <w:t>If the calf cannot nurse on its own: strip 2–4 litres of colostrum from the dam and tube-feed or bottle-feed the calf.</w:t>
      </w:r>
    </w:p>
    <w:p w14:paraId="705ADE6E" w14:textId="77777777" w:rsidR="00B151DA" w:rsidRDefault="00000000">
      <w:pPr>
        <w:pStyle w:val="ListParagraph"/>
        <w:numPr>
          <w:ilvl w:val="0"/>
          <w:numId w:val="3"/>
        </w:numPr>
        <w:spacing w:before="35" w:after="35"/>
      </w:pPr>
      <w:r>
        <w:t>Identify the calf: apply ear tag and record its ID, dam ID, sire, birth date, and birth weight.</w:t>
      </w:r>
    </w:p>
    <w:p w14:paraId="6914162C" w14:textId="77777777" w:rsidR="00B151DA" w:rsidRDefault="00000000">
      <w:pPr>
        <w:pStyle w:val="ListParagraph"/>
        <w:numPr>
          <w:ilvl w:val="0"/>
          <w:numId w:val="3"/>
        </w:numPr>
        <w:spacing w:before="35" w:after="35"/>
      </w:pPr>
      <w:r>
        <w:t>Weigh the calf at birth and record.</w:t>
      </w:r>
    </w:p>
    <w:p w14:paraId="42A38BB2" w14:textId="77777777" w:rsidR="00B151DA" w:rsidRDefault="00B151DA">
      <w:pPr>
        <w:spacing w:before="80"/>
      </w:pPr>
    </w:p>
    <w:p w14:paraId="17331338" w14:textId="77777777" w:rsidR="00B151DA" w:rsidRDefault="00000000">
      <w:pPr>
        <w:pStyle w:val="Heading2"/>
        <w:pBdr>
          <w:bottom w:val="single" w:sz="4" w:space="3" w:color="C07D00"/>
        </w:pBdr>
      </w:pPr>
      <w:r>
        <w:t>9.4  Calf Scours (Diarrhea) — Recognition &amp; Response</w:t>
      </w:r>
    </w:p>
    <w:p w14:paraId="1D74FFDF" w14:textId="77777777" w:rsidR="00B151DA" w:rsidRDefault="00000000">
      <w:pPr>
        <w:spacing w:before="50" w:after="50"/>
      </w:pPr>
      <w:r>
        <w:t>Scours is the leading cause of calf death in the first month of life. It is caused by several agents: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5DCCA88A"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2C88CE27" w14:textId="77777777" w:rsidR="00B151DA" w:rsidRDefault="00000000">
            <w:r>
              <w:rPr>
                <w:b/>
                <w:bCs/>
                <w:color w:val="FFFFFF"/>
                <w:sz w:val="20"/>
                <w:szCs w:val="20"/>
              </w:rPr>
              <w:t>Cause &amp; Age</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1759743B" w14:textId="77777777" w:rsidR="00B151DA" w:rsidRDefault="00000000">
            <w:r>
              <w:rPr>
                <w:b/>
                <w:bCs/>
                <w:color w:val="FFFFFF"/>
                <w:sz w:val="20"/>
                <w:szCs w:val="20"/>
              </w:rPr>
              <w:t>Signs, Treatment &amp; Prevention</w:t>
            </w:r>
          </w:p>
        </w:tc>
      </w:tr>
      <w:tr w:rsidR="00B151DA" w14:paraId="11870CEB"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F6A9D50" w14:textId="77777777" w:rsidR="00B151DA" w:rsidRDefault="00000000">
            <w:r>
              <w:rPr>
                <w:b/>
                <w:bCs/>
                <w:color w:val="8B3A00"/>
                <w:sz w:val="20"/>
                <w:szCs w:val="20"/>
              </w:rPr>
              <w:t>E. coli (ETEC) — 0–1 week old</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821BE1D" w14:textId="77777777" w:rsidR="00B151DA" w:rsidRDefault="00000000">
            <w:r>
              <w:rPr>
                <w:sz w:val="20"/>
                <w:szCs w:val="20"/>
              </w:rPr>
              <w:t>Watery, profuse diarrhea causing rapid dehydration. Treatment: oral or IV electrolyte fluids containing glucose and sodium. Prevention: excellent colostrum management (4 litres in first 12 hours).</w:t>
            </w:r>
          </w:p>
        </w:tc>
      </w:tr>
      <w:tr w:rsidR="00B151DA" w14:paraId="50169FDF"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507578F" w14:textId="77777777" w:rsidR="00B151DA" w:rsidRDefault="00000000">
            <w:r>
              <w:rPr>
                <w:b/>
                <w:bCs/>
                <w:color w:val="8B3A00"/>
                <w:sz w:val="20"/>
                <w:szCs w:val="20"/>
              </w:rPr>
              <w:t>Rotavirus / Coronavirus — up to 4 weeks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5B6C7AB" w14:textId="77777777" w:rsidR="00B151DA" w:rsidRDefault="00000000">
            <w:r>
              <w:rPr>
                <w:sz w:val="20"/>
                <w:szCs w:val="20"/>
              </w:rPr>
              <w:t>Damages intestinal villi, causing malabsorption. Treatment: supportive fluid therapy. Prevention: vaccinate dam in late pregnancy.</w:t>
            </w:r>
          </w:p>
        </w:tc>
      </w:tr>
      <w:tr w:rsidR="00B151DA" w14:paraId="2EB2300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F00030F" w14:textId="77777777" w:rsidR="00B151DA" w:rsidRDefault="00000000">
            <w:r>
              <w:rPr>
                <w:b/>
                <w:bCs/>
                <w:color w:val="8B3A00"/>
                <w:sz w:val="20"/>
                <w:szCs w:val="20"/>
              </w:rPr>
              <w:t>Cryptosporidium — 5–14 days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E821026" w14:textId="77777777" w:rsidR="00B151DA" w:rsidRDefault="00000000">
            <w:r>
              <w:rPr>
                <w:sz w:val="20"/>
                <w:szCs w:val="20"/>
              </w:rPr>
              <w:t>Loose, lighter-coloured feces. Treatment: supportive fluids. Prevention: strict hygiene — Crypto is RESISTANT to most disinfectants.</w:t>
            </w:r>
          </w:p>
        </w:tc>
      </w:tr>
      <w:tr w:rsidR="00B151DA" w14:paraId="5CC297D0"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4E9A5E3" w14:textId="77777777" w:rsidR="00B151DA" w:rsidRDefault="00000000">
            <w:r>
              <w:rPr>
                <w:b/>
                <w:bCs/>
                <w:color w:val="8B3A00"/>
                <w:sz w:val="20"/>
                <w:szCs w:val="20"/>
              </w:rPr>
              <w:t>Coccidiosis — 3+ weeks (post-weaning)</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28D9610" w14:textId="77777777" w:rsidR="00B151DA" w:rsidRDefault="00000000">
            <w:r>
              <w:rPr>
                <w:sz w:val="20"/>
                <w:szCs w:val="20"/>
              </w:rPr>
              <w:t>Bloody diarrhea (hematochezia) with straining. Treatment: amprolium orally. Prevention: clean environment; coccidiostats in feed.</w:t>
            </w:r>
          </w:p>
        </w:tc>
      </w:tr>
      <w:tr w:rsidR="00B151DA" w14:paraId="6D403176"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046E2A7" w14:textId="77777777" w:rsidR="00B151DA" w:rsidRDefault="00000000">
            <w:r>
              <w:rPr>
                <w:b/>
                <w:bCs/>
                <w:color w:val="8B3A00"/>
                <w:sz w:val="20"/>
                <w:szCs w:val="20"/>
              </w:rPr>
              <w:t>Salmonella — any age</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A71DD36" w14:textId="77777777" w:rsidR="00B151DA" w:rsidRDefault="00000000">
            <w:r>
              <w:rPr>
                <w:sz w:val="20"/>
                <w:szCs w:val="20"/>
              </w:rPr>
              <w:t>Watery, possibly bloody diarrhea; high fever. Treatment: antibiotics + fluids. ZOONOTIC — use gloves when handling.</w:t>
            </w:r>
          </w:p>
        </w:tc>
      </w:tr>
    </w:tbl>
    <w:p w14:paraId="52B67BB2" w14:textId="77777777" w:rsidR="00B151DA" w:rsidRDefault="00B151DA">
      <w:pPr>
        <w:spacing w:before="60"/>
      </w:pPr>
    </w:p>
    <w:p w14:paraId="3DB43102" w14:textId="77777777" w:rsidR="00B151DA" w:rsidRDefault="00000000">
      <w:pPr>
        <w:spacing w:before="50" w:after="50"/>
      </w:pPr>
      <w:r>
        <w:t>Homemade Oral Rehydration Solution (ORS): White corn syrup 8 tablespoons + Salt 2 teaspoons + Baking soda 1 teaspoon + Warm water to make 6 litres. Give 2–3 litres, 2–3 times daily. Continue milk feeding alongside ORS — do NOT substitute ORS for milk.</w:t>
      </w:r>
    </w:p>
    <w:p w14:paraId="44C8EF4B"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151DA" w14:paraId="33EF42F4"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8B0000"/>
            <w:tcMar>
              <w:top w:w="100" w:type="dxa"/>
              <w:left w:w="160" w:type="dxa"/>
              <w:bottom w:w="100" w:type="dxa"/>
              <w:right w:w="160" w:type="dxa"/>
            </w:tcMar>
          </w:tcPr>
          <w:p w14:paraId="6B90FAB8" w14:textId="77777777" w:rsidR="00B151DA" w:rsidRDefault="00000000">
            <w:r>
              <w:rPr>
                <w:b/>
                <w:bCs/>
                <w:color w:val="FFFFFF"/>
              </w:rPr>
              <w:t>⚠  Scours Safety Warning</w:t>
            </w:r>
          </w:p>
        </w:tc>
      </w:tr>
      <w:tr w:rsidR="00B151DA" w14:paraId="7B328B0A"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7CE869DF" w14:textId="77777777" w:rsidR="00B151DA" w:rsidRDefault="00000000">
            <w:pPr>
              <w:pStyle w:val="ListParagraph"/>
              <w:numPr>
                <w:ilvl w:val="0"/>
                <w:numId w:val="2"/>
              </w:numPr>
              <w:spacing w:before="25" w:after="25"/>
            </w:pPr>
            <w:r>
              <w:rPr>
                <w:sz w:val="20"/>
                <w:szCs w:val="20"/>
              </w:rPr>
              <w:t>Handling calf feces exposes farm workers to pathogens that can cause human illness: Salmonella, E. coli O157, Campylobacter, and Cryptosporidium</w:t>
            </w:r>
          </w:p>
        </w:tc>
      </w:tr>
      <w:tr w:rsidR="00B151DA" w14:paraId="5814986B"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5D0D08B9" w14:textId="77777777" w:rsidR="00B151DA" w:rsidRDefault="00000000">
            <w:pPr>
              <w:pStyle w:val="ListParagraph"/>
              <w:numPr>
                <w:ilvl w:val="0"/>
                <w:numId w:val="2"/>
              </w:numPr>
              <w:spacing w:before="25" w:after="25"/>
            </w:pPr>
            <w:r>
              <w:rPr>
                <w:sz w:val="20"/>
                <w:szCs w:val="20"/>
              </w:rPr>
              <w:t>ALWAYS wear gloves when handling sick calves or their feces</w:t>
            </w:r>
          </w:p>
        </w:tc>
      </w:tr>
      <w:tr w:rsidR="00B151DA" w14:paraId="02872A71"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29281A56" w14:textId="77777777" w:rsidR="00B151DA" w:rsidRDefault="00000000">
            <w:pPr>
              <w:pStyle w:val="ListParagraph"/>
              <w:numPr>
                <w:ilvl w:val="0"/>
                <w:numId w:val="2"/>
              </w:numPr>
              <w:spacing w:before="25" w:after="25"/>
            </w:pPr>
            <w:r>
              <w:rPr>
                <w:sz w:val="20"/>
                <w:szCs w:val="20"/>
              </w:rPr>
              <w:t>Wash hands thoroughly with soap after contact with calves or calf housing</w:t>
            </w:r>
          </w:p>
        </w:tc>
      </w:tr>
      <w:tr w:rsidR="00B151DA" w14:paraId="74586024"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1673D252" w14:textId="77777777" w:rsidR="00B151DA" w:rsidRDefault="00000000">
            <w:pPr>
              <w:pStyle w:val="ListParagraph"/>
              <w:numPr>
                <w:ilvl w:val="0"/>
                <w:numId w:val="2"/>
              </w:numPr>
              <w:spacing w:before="25" w:after="25"/>
            </w:pPr>
            <w:r>
              <w:rPr>
                <w:sz w:val="20"/>
                <w:szCs w:val="20"/>
              </w:rPr>
              <w:t>Keep children away from calf pens, especially during scours outbreaks</w:t>
            </w:r>
          </w:p>
        </w:tc>
      </w:tr>
    </w:tbl>
    <w:p w14:paraId="7D6D3970" w14:textId="77777777" w:rsidR="00B151DA" w:rsidRDefault="00B151DA">
      <w:pPr>
        <w:spacing w:before="200"/>
      </w:pPr>
    </w:p>
    <w:p w14:paraId="62418156" w14:textId="77777777" w:rsidR="00B151DA" w:rsidRDefault="00000000">
      <w:r>
        <w:br w:type="page"/>
      </w:r>
    </w:p>
    <w:p w14:paraId="060B9FA1" w14:textId="77777777" w:rsidR="00B151DA" w:rsidRDefault="00000000">
      <w:pPr>
        <w:pStyle w:val="Heading1"/>
        <w:shd w:val="clear" w:color="auto" w:fill="8B3A00"/>
        <w:ind w:left="160" w:right="160"/>
      </w:pPr>
      <w:r>
        <w:t>10.  BODY CONDITION SCORING (BCS)</w:t>
      </w:r>
    </w:p>
    <w:p w14:paraId="06F79FBC" w14:textId="77777777" w:rsidR="00B151DA" w:rsidRDefault="00B151DA">
      <w:pPr>
        <w:spacing w:before="80"/>
      </w:pPr>
    </w:p>
    <w:p w14:paraId="64B7A445" w14:textId="77777777" w:rsidR="00B151DA" w:rsidRDefault="00000000">
      <w:pPr>
        <w:spacing w:before="50" w:after="50"/>
      </w:pPr>
      <w:r>
        <w:t>Body Condition Scoring is the systematic assessment of fat cover and body reserve using a scale of 1 to 9. BCS is the single most practical tool for monitoring herd nutrition, predicting reproductive performance, and preventing metabolic disease. Check all cows at calving, at the start of the breeding season, and at dry-off.</w:t>
      </w:r>
    </w:p>
    <w:p w14:paraId="7425D503" w14:textId="77777777" w:rsidR="00B151DA" w:rsidRDefault="00B151D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0D118F9A"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6A69CE25" w14:textId="77777777" w:rsidR="00B151DA" w:rsidRDefault="00000000">
            <w:r>
              <w:rPr>
                <w:b/>
                <w:bCs/>
                <w:color w:val="FFFFFF"/>
                <w:sz w:val="20"/>
                <w:szCs w:val="20"/>
              </w:rPr>
              <w:t>Score</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78165D98" w14:textId="77777777" w:rsidR="00B151DA" w:rsidRDefault="00000000">
            <w:r>
              <w:rPr>
                <w:b/>
                <w:bCs/>
                <w:color w:val="FFFFFF"/>
                <w:sz w:val="20"/>
                <w:szCs w:val="20"/>
              </w:rPr>
              <w:t>Description</w:t>
            </w:r>
          </w:p>
        </w:tc>
      </w:tr>
      <w:tr w:rsidR="00B151DA" w14:paraId="4515FBA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5BEB253" w14:textId="77777777" w:rsidR="00B151DA" w:rsidRDefault="00000000">
            <w:r>
              <w:rPr>
                <w:b/>
                <w:bCs/>
                <w:color w:val="8B3A00"/>
                <w:sz w:val="20"/>
                <w:szCs w:val="20"/>
              </w:rPr>
              <w:t>BCS 1 — Severely Emaciated</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FCC20E0" w14:textId="77777777" w:rsidR="00B151DA" w:rsidRDefault="00000000">
            <w:r>
              <w:rPr>
                <w:sz w:val="20"/>
                <w:szCs w:val="20"/>
              </w:rPr>
              <w:t>No fat detectable by sight or touch anywhere on the body. All bone structure (spine, ribs, hip bones, tail head) is highly visible. Severe muscle loss in shoulders, loins, and hindquarters. Animal appears lethargic and weak. Immediate intervention required.</w:t>
            </w:r>
          </w:p>
        </w:tc>
      </w:tr>
      <w:tr w:rsidR="00B151DA" w14:paraId="0CB24194"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763298D" w14:textId="77777777" w:rsidR="00B151DA" w:rsidRDefault="00000000">
            <w:r>
              <w:rPr>
                <w:b/>
                <w:bCs/>
                <w:color w:val="8B3A00"/>
                <w:sz w:val="20"/>
                <w:szCs w:val="20"/>
              </w:rPr>
              <w:t>BCS 2 — Poor / Very Thin</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23DECCD" w14:textId="77777777" w:rsidR="00B151DA" w:rsidRDefault="00000000">
            <w:r>
              <w:rPr>
                <w:sz w:val="20"/>
                <w:szCs w:val="20"/>
              </w:rPr>
              <w:t>Slightly more tissue over spine but spaces between spinous processes still visible. Ribs still visible but slightly less hard. Still some muscle atrophy. Nearly as emaciated as BCS 1.</w:t>
            </w:r>
          </w:p>
        </w:tc>
      </w:tr>
      <w:tr w:rsidR="00B151DA" w14:paraId="7E1A00B0"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D8A7AB9" w14:textId="77777777" w:rsidR="00B151DA" w:rsidRDefault="00000000">
            <w:r>
              <w:rPr>
                <w:b/>
                <w:bCs/>
                <w:color w:val="8B3A00"/>
                <w:sz w:val="20"/>
                <w:szCs w:val="20"/>
              </w:rPr>
              <w:t>BCS 3 — Thin</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492C846" w14:textId="77777777" w:rsidR="00B151DA" w:rsidRDefault="00000000">
            <w:r>
              <w:rPr>
                <w:sz w:val="20"/>
                <w:szCs w:val="20"/>
              </w:rPr>
              <w:t>Slight fat cover beginning on spine. Each rib still visible but slightly less hard than BCS 2. Slight fat appearing over tail head. Some mild muscle atrophy remains.</w:t>
            </w:r>
          </w:p>
        </w:tc>
      </w:tr>
      <w:tr w:rsidR="00B151DA" w14:paraId="7CA8F3AB"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6996948" w14:textId="77777777" w:rsidR="00B151DA" w:rsidRDefault="00000000">
            <w:r>
              <w:rPr>
                <w:b/>
                <w:bCs/>
                <w:color w:val="8B3A00"/>
                <w:sz w:val="20"/>
                <w:szCs w:val="20"/>
              </w:rPr>
              <w:t>BCS 4 — Borderline / Slightly Thin</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668C70D" w14:textId="77777777" w:rsidR="00B151DA" w:rsidRDefault="00000000">
            <w:r>
              <w:rPr>
                <w:sz w:val="20"/>
                <w:szCs w:val="20"/>
              </w:rPr>
              <w:t>Spinous processes no longer visible but still palpable individually. Only rear 2–4 ribs visible. Hip bones still obvious. Fat cover present over loins and shoulders. No muscle atrophy.</w:t>
            </w:r>
          </w:p>
        </w:tc>
      </w:tr>
      <w:tr w:rsidR="00B151DA" w14:paraId="5FCC003B"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898DEEE" w14:textId="77777777" w:rsidR="00B151DA" w:rsidRDefault="00000000">
            <w:r>
              <w:rPr>
                <w:b/>
                <w:bCs/>
                <w:color w:val="8B3A00"/>
                <w:sz w:val="20"/>
                <w:szCs w:val="20"/>
              </w:rPr>
              <w:t>BCS 5 — Moderate / Ideal</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BAD3B63" w14:textId="77777777" w:rsidR="00B151DA" w:rsidRDefault="00000000">
            <w:r>
              <w:rPr>
                <w:sz w:val="20"/>
                <w:szCs w:val="20"/>
              </w:rPr>
              <w:t>The cow looks healthy, finished 'just right.' Only last 2 ribs visible. Springy fat cover over ribs. Tail head has fat cover. Spinous processes palpable only with pressure. TARGET for calving and breeding cows.</w:t>
            </w:r>
          </w:p>
        </w:tc>
      </w:tr>
      <w:tr w:rsidR="00B151DA" w14:paraId="7764F2E4"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031CB46" w14:textId="77777777" w:rsidR="00B151DA" w:rsidRDefault="00000000">
            <w:r>
              <w:rPr>
                <w:b/>
                <w:bCs/>
                <w:color w:val="8B3A00"/>
                <w:sz w:val="20"/>
                <w:szCs w:val="20"/>
              </w:rPr>
              <w:t>BCS 6 — High Moderate / Good</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1500F3B" w14:textId="77777777" w:rsidR="00B151DA" w:rsidRDefault="00000000">
            <w:r>
              <w:rPr>
                <w:sz w:val="20"/>
                <w:szCs w:val="20"/>
              </w:rPr>
              <w:t>All ribs covered, none visible. Hindquarters becoming plump and rounded. Considerable fat around tail head; spongy when palpated. Acceptable for most management purposes.</w:t>
            </w:r>
          </w:p>
        </w:tc>
      </w:tr>
      <w:tr w:rsidR="00B151DA" w14:paraId="617AB75F"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6C71853" w14:textId="77777777" w:rsidR="00B151DA" w:rsidRDefault="00000000">
            <w:r>
              <w:rPr>
                <w:b/>
                <w:bCs/>
                <w:color w:val="8B3A00"/>
                <w:sz w:val="20"/>
                <w:szCs w:val="20"/>
              </w:rPr>
              <w:t>BCS 7 — Fleshy</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EFD2B80" w14:textId="77777777" w:rsidR="00B151DA" w:rsidRDefault="00000000">
            <w:r>
              <w:rPr>
                <w:sz w:val="20"/>
                <w:szCs w:val="20"/>
              </w:rPr>
              <w:t>Cow appears smooth from fat. Tail head has 'pones' of fat on each side. Fat filling brisket and flanks. Still possible to feel spinous processes with firm pressure.</w:t>
            </w:r>
          </w:p>
        </w:tc>
      </w:tr>
      <w:tr w:rsidR="00B151DA" w14:paraId="52CE83B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BD9AA9A" w14:textId="77777777" w:rsidR="00B151DA" w:rsidRDefault="00000000">
            <w:r>
              <w:rPr>
                <w:b/>
                <w:bCs/>
                <w:color w:val="8B3A00"/>
                <w:sz w:val="20"/>
                <w:szCs w:val="20"/>
              </w:rPr>
              <w:t>BCS 8 — Fat / Obese</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2872AFC9" w14:textId="77777777" w:rsidR="00B151DA" w:rsidRDefault="00000000">
            <w:r>
              <w:rPr>
                <w:sz w:val="20"/>
                <w:szCs w:val="20"/>
              </w:rPr>
              <w:t>Cow appears square from behind. Tail head lost in fat. Fat deposits below vulva. Flanks appear deep. AVOID — fat cows have poor reproductive performance and calving problems.</w:t>
            </w:r>
          </w:p>
        </w:tc>
      </w:tr>
      <w:tr w:rsidR="00B151DA" w14:paraId="004FB0CD"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79EF6B0" w14:textId="77777777" w:rsidR="00B151DA" w:rsidRDefault="00000000">
            <w:r>
              <w:rPr>
                <w:b/>
                <w:bCs/>
                <w:color w:val="8B3A00"/>
                <w:sz w:val="20"/>
                <w:szCs w:val="20"/>
              </w:rPr>
              <w:t>BCS 9 — Extremely Fat</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86AB288" w14:textId="77777777" w:rsidR="00B151DA" w:rsidRDefault="00000000">
            <w:r>
              <w:rPr>
                <w:sz w:val="20"/>
                <w:szCs w:val="20"/>
              </w:rPr>
              <w:t>All bone structure invisible. Brisket and neck distended with fat. Neck appears short. Rippled appearance of loin and hip from excess fat. Very high metabolic disease risk.</w:t>
            </w:r>
          </w:p>
        </w:tc>
      </w:tr>
    </w:tbl>
    <w:p w14:paraId="0C3E4E17" w14:textId="77777777" w:rsidR="00B151DA" w:rsidRDefault="00B151D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151DA" w14:paraId="2517AE46"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2E5E1E"/>
            <w:tcMar>
              <w:top w:w="100" w:type="dxa"/>
              <w:left w:w="160" w:type="dxa"/>
              <w:bottom w:w="100" w:type="dxa"/>
              <w:right w:w="160" w:type="dxa"/>
            </w:tcMar>
          </w:tcPr>
          <w:p w14:paraId="4D4682E0" w14:textId="77777777" w:rsidR="00B151DA" w:rsidRDefault="00000000">
            <w:r>
              <w:rPr>
                <w:b/>
                <w:bCs/>
                <w:color w:val="FFFFFF"/>
              </w:rPr>
              <w:t>BCS Management Targets</w:t>
            </w:r>
          </w:p>
        </w:tc>
      </w:tr>
      <w:tr w:rsidR="00B151DA" w14:paraId="52E60BA4"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E8F5E0"/>
            <w:tcMar>
              <w:top w:w="70" w:type="dxa"/>
              <w:left w:w="200" w:type="dxa"/>
              <w:bottom w:w="70" w:type="dxa"/>
              <w:right w:w="160" w:type="dxa"/>
            </w:tcMar>
          </w:tcPr>
          <w:p w14:paraId="188574FF" w14:textId="77777777" w:rsidR="00B151DA" w:rsidRDefault="00000000">
            <w:pPr>
              <w:pStyle w:val="ListParagraph"/>
              <w:numPr>
                <w:ilvl w:val="0"/>
                <w:numId w:val="2"/>
              </w:numPr>
              <w:spacing w:before="25" w:after="25"/>
            </w:pPr>
            <w:r>
              <w:rPr>
                <w:sz w:val="20"/>
                <w:szCs w:val="20"/>
              </w:rPr>
              <w:t>At calving: BCS 5–6 (moderate to good condition ensures adequate energy reserves for milk production and early return to heat)</w:t>
            </w:r>
          </w:p>
        </w:tc>
      </w:tr>
      <w:tr w:rsidR="00B151DA" w14:paraId="26706441"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E8F5E0"/>
            <w:tcMar>
              <w:top w:w="70" w:type="dxa"/>
              <w:left w:w="200" w:type="dxa"/>
              <w:bottom w:w="70" w:type="dxa"/>
              <w:right w:w="160" w:type="dxa"/>
            </w:tcMar>
          </w:tcPr>
          <w:p w14:paraId="5E596479" w14:textId="77777777" w:rsidR="00B151DA" w:rsidRDefault="00000000">
            <w:pPr>
              <w:pStyle w:val="ListParagraph"/>
              <w:numPr>
                <w:ilvl w:val="0"/>
                <w:numId w:val="2"/>
              </w:numPr>
              <w:spacing w:before="25" w:after="25"/>
            </w:pPr>
            <w:r>
              <w:rPr>
                <w:sz w:val="20"/>
                <w:szCs w:val="20"/>
              </w:rPr>
              <w:t>At breeding: BCS 5+ (thin cows delay return to estrus; fat cows have calving difficulties)</w:t>
            </w:r>
          </w:p>
        </w:tc>
      </w:tr>
      <w:tr w:rsidR="00B151DA" w14:paraId="0D37BC33"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E8F5E0"/>
            <w:tcMar>
              <w:top w:w="70" w:type="dxa"/>
              <w:left w:w="200" w:type="dxa"/>
              <w:bottom w:w="70" w:type="dxa"/>
              <w:right w:w="160" w:type="dxa"/>
            </w:tcMar>
          </w:tcPr>
          <w:p w14:paraId="40C2D37A" w14:textId="77777777" w:rsidR="00B151DA" w:rsidRDefault="00000000">
            <w:pPr>
              <w:pStyle w:val="ListParagraph"/>
              <w:numPr>
                <w:ilvl w:val="0"/>
                <w:numId w:val="2"/>
              </w:numPr>
              <w:spacing w:before="25" w:after="25"/>
            </w:pPr>
            <w:r>
              <w:rPr>
                <w:sz w:val="20"/>
                <w:szCs w:val="20"/>
              </w:rPr>
              <w:t>At dry-off: BCS 3.5–4 (room to build condition during the dry period without becoming over-fat)</w:t>
            </w:r>
          </w:p>
        </w:tc>
      </w:tr>
      <w:tr w:rsidR="00B151DA" w14:paraId="432633FB"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E8F5E0"/>
            <w:tcMar>
              <w:top w:w="70" w:type="dxa"/>
              <w:left w:w="200" w:type="dxa"/>
              <w:bottom w:w="70" w:type="dxa"/>
              <w:right w:w="160" w:type="dxa"/>
            </w:tcMar>
          </w:tcPr>
          <w:p w14:paraId="2E3BB1F1" w14:textId="77777777" w:rsidR="00B151DA" w:rsidRDefault="00000000">
            <w:pPr>
              <w:pStyle w:val="ListParagraph"/>
              <w:numPr>
                <w:ilvl w:val="0"/>
                <w:numId w:val="2"/>
              </w:numPr>
              <w:spacing w:before="25" w:after="25"/>
            </w:pPr>
            <w:r>
              <w:rPr>
                <w:sz w:val="20"/>
                <w:szCs w:val="20"/>
              </w:rPr>
              <w:t>Cows losing more than 1 BCS unit in the first 60 days after calving need better nutrition immediately</w:t>
            </w:r>
          </w:p>
        </w:tc>
      </w:tr>
      <w:tr w:rsidR="00B151DA" w14:paraId="73BD7D55"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E8F5E0"/>
            <w:tcMar>
              <w:top w:w="70" w:type="dxa"/>
              <w:left w:w="200" w:type="dxa"/>
              <w:bottom w:w="70" w:type="dxa"/>
              <w:right w:w="160" w:type="dxa"/>
            </w:tcMar>
          </w:tcPr>
          <w:p w14:paraId="2BA4FE53" w14:textId="77777777" w:rsidR="00B151DA" w:rsidRDefault="00000000">
            <w:pPr>
              <w:pStyle w:val="ListParagraph"/>
              <w:numPr>
                <w:ilvl w:val="0"/>
                <w:numId w:val="2"/>
              </w:numPr>
              <w:spacing w:before="25" w:after="25"/>
            </w:pPr>
            <w:r>
              <w:rPr>
                <w:sz w:val="20"/>
                <w:szCs w:val="20"/>
              </w:rPr>
              <w:t>A drop in BCS is always a signal to investigate: check feed quality, quantity, competition at the feed trough, and health status</w:t>
            </w:r>
          </w:p>
        </w:tc>
      </w:tr>
    </w:tbl>
    <w:p w14:paraId="477E1526" w14:textId="77777777" w:rsidR="00B151DA" w:rsidRDefault="00B151DA">
      <w:pPr>
        <w:spacing w:before="200"/>
      </w:pPr>
    </w:p>
    <w:p w14:paraId="4AFE229A" w14:textId="77777777" w:rsidR="00B151DA" w:rsidRDefault="00000000">
      <w:pPr>
        <w:pStyle w:val="Heading1"/>
        <w:shd w:val="clear" w:color="auto" w:fill="8B3A00"/>
        <w:ind w:left="160" w:right="160"/>
      </w:pPr>
      <w:r>
        <w:t>11.  ANIMAL RESTRAINT &amp; HANDLING</w:t>
      </w:r>
    </w:p>
    <w:p w14:paraId="128258F2" w14:textId="77777777" w:rsidR="00B151DA" w:rsidRDefault="00B151DA">
      <w:pPr>
        <w:spacing w:before="80"/>
      </w:pPr>
    </w:p>
    <w:p w14:paraId="2D9AFE14" w14:textId="77777777" w:rsidR="00B151DA" w:rsidRDefault="00000000">
      <w:pPr>
        <w:spacing w:before="50" w:after="50"/>
      </w:pPr>
      <w:r>
        <w:t>Safe and effective restraint is required for every management procedure — vaccinations, deworming, pregnancy checking, treating injuries, and more. The goal is always to minimise danger to both the handler and the animal, and to complete the task with the least possible pain or psychological upset.</w:t>
      </w:r>
    </w:p>
    <w:p w14:paraId="2E1207A7" w14:textId="77777777" w:rsidR="00B151DA" w:rsidRDefault="00B151DA">
      <w:pPr>
        <w:spacing w:before="80"/>
      </w:pPr>
    </w:p>
    <w:p w14:paraId="04BC68F7" w14:textId="77777777" w:rsidR="00B151DA" w:rsidRDefault="00000000">
      <w:pPr>
        <w:pStyle w:val="Heading2"/>
        <w:pBdr>
          <w:bottom w:val="single" w:sz="4" w:space="3" w:color="C07D00"/>
        </w:pBdr>
      </w:pPr>
      <w:r>
        <w:t>11.1  Understanding Cattle Behaviour</w:t>
      </w:r>
    </w:p>
    <w:p w14:paraId="4B13704C" w14:textId="77777777" w:rsidR="00B151DA" w:rsidRDefault="00000000">
      <w:pPr>
        <w:pStyle w:val="ListParagraph"/>
        <w:numPr>
          <w:ilvl w:val="0"/>
          <w:numId w:val="2"/>
        </w:numPr>
        <w:spacing w:before="35" w:after="35"/>
      </w:pPr>
      <w:r>
        <w:t>Cattle have near-panoramic (360-degree) vision but poor depth perception and are colour-blind — they react strongly to shadows, sudden movements, and unfamiliar objects</w:t>
      </w:r>
    </w:p>
    <w:p w14:paraId="43C7DFA9" w14:textId="77777777" w:rsidR="00B151DA" w:rsidRDefault="00000000">
      <w:pPr>
        <w:pStyle w:val="ListParagraph"/>
        <w:numPr>
          <w:ilvl w:val="0"/>
          <w:numId w:val="2"/>
        </w:numPr>
        <w:spacing w:before="35" w:after="35"/>
      </w:pPr>
      <w:r>
        <w:t>They have a strong flight zone — move into the edge of the flight zone to move the animal; step back to stop it. A calm, confident approach is far more effective than chasing</w:t>
      </w:r>
    </w:p>
    <w:p w14:paraId="65DC3E3E" w14:textId="77777777" w:rsidR="00B151DA" w:rsidRDefault="00000000">
      <w:pPr>
        <w:pStyle w:val="ListParagraph"/>
        <w:numPr>
          <w:ilvl w:val="0"/>
          <w:numId w:val="2"/>
        </w:numPr>
        <w:spacing w:before="35" w:after="35"/>
      </w:pPr>
      <w:r>
        <w:t>Cattle are gregarious (herd animals) — they are calmer in groups and stressed when isolated</w:t>
      </w:r>
    </w:p>
    <w:p w14:paraId="4D4CC749" w14:textId="77777777" w:rsidR="00B151DA" w:rsidRDefault="00000000">
      <w:pPr>
        <w:pStyle w:val="ListParagraph"/>
        <w:numPr>
          <w:ilvl w:val="0"/>
          <w:numId w:val="2"/>
        </w:numPr>
        <w:spacing w:before="35" w:after="35"/>
      </w:pPr>
      <w:r>
        <w:t>They react strongly to loud, abrupt noises — keep the handling area quiet</w:t>
      </w:r>
    </w:p>
    <w:p w14:paraId="1586118A" w14:textId="77777777" w:rsidR="00B151DA" w:rsidRDefault="00000000">
      <w:pPr>
        <w:pStyle w:val="ListParagraph"/>
        <w:numPr>
          <w:ilvl w:val="0"/>
          <w:numId w:val="2"/>
        </w:numPr>
        <w:spacing w:before="35" w:after="35"/>
      </w:pPr>
      <w:r>
        <w:t>Using funnel-shaped chutes and alleys works with their natural following behaviour</w:t>
      </w:r>
    </w:p>
    <w:p w14:paraId="535BA2B0" w14:textId="77777777" w:rsidR="00B151DA" w:rsidRDefault="00B151DA">
      <w:pPr>
        <w:spacing w:before="80"/>
      </w:pPr>
    </w:p>
    <w:p w14:paraId="7D7D25AE" w14:textId="77777777" w:rsidR="00B151DA" w:rsidRDefault="00000000">
      <w:pPr>
        <w:pStyle w:val="Heading2"/>
        <w:pBdr>
          <w:bottom w:val="single" w:sz="4" w:space="3" w:color="C07D00"/>
        </w:pBdr>
      </w:pPr>
      <w:r>
        <w:t>11.2  Key Restraint Methods</w:t>
      </w:r>
    </w:p>
    <w:p w14:paraId="451B8C0E" w14:textId="77777777" w:rsidR="00B151DA" w:rsidRDefault="00B151DA">
      <w:pPr>
        <w:spacing w:before="60"/>
      </w:pPr>
    </w:p>
    <w:p w14:paraId="4CD8DB10" w14:textId="77777777" w:rsidR="00B151DA" w:rsidRDefault="00000000">
      <w:pPr>
        <w:pStyle w:val="Heading3"/>
      </w:pPr>
      <w:r>
        <w:t>Head Gate / Squeeze Chute</w:t>
      </w:r>
    </w:p>
    <w:p w14:paraId="3658D6D2" w14:textId="77777777" w:rsidR="00B151DA" w:rsidRDefault="00000000">
      <w:pPr>
        <w:spacing w:before="50" w:after="50"/>
      </w:pPr>
      <w:r>
        <w:t>The safest and most effective restraint for most cattle procedures. Adjust the head gate to the correct height before the animal enters — too high or too low risks choking or escape. Move animals slowly into the working alley — they will move forward naturally if approached from behind at a 45-degree angle.</w:t>
      </w:r>
    </w:p>
    <w:p w14:paraId="0936003F" w14:textId="77777777" w:rsidR="00B151DA" w:rsidRDefault="00B151DA">
      <w:pPr>
        <w:spacing w:before="60"/>
      </w:pPr>
    </w:p>
    <w:p w14:paraId="77B42F13" w14:textId="77777777" w:rsidR="00B151DA" w:rsidRDefault="00000000">
      <w:pPr>
        <w:pStyle w:val="Heading3"/>
      </w:pPr>
      <w:r>
        <w:t>Halter</w:t>
      </w:r>
    </w:p>
    <w:p w14:paraId="567EE2F6" w14:textId="77777777" w:rsidR="00B151DA" w:rsidRDefault="00000000">
      <w:pPr>
        <w:spacing w:before="50" w:after="50"/>
      </w:pPr>
      <w:r>
        <w:t>The least harsh restraint method. Tie using a quick-release knot and always tie at the height of the animal's head or lower to prevent rearing. Used for leading, restraining for examination, and training young cattle.</w:t>
      </w:r>
    </w:p>
    <w:p w14:paraId="5CD5E955" w14:textId="77777777" w:rsidR="00B151DA" w:rsidRDefault="00B151DA">
      <w:pPr>
        <w:spacing w:before="60"/>
      </w:pPr>
    </w:p>
    <w:p w14:paraId="15654649" w14:textId="77777777" w:rsidR="00B151DA" w:rsidRDefault="00000000">
      <w:pPr>
        <w:pStyle w:val="Heading3"/>
      </w:pPr>
      <w:r>
        <w:t>Nose Lead (Nose Tongs)</w:t>
      </w:r>
    </w:p>
    <w:p w14:paraId="69462147" w14:textId="77777777" w:rsidR="00B151DA" w:rsidRDefault="00000000">
      <w:pPr>
        <w:spacing w:before="50" w:after="50"/>
      </w:pPr>
      <w:r>
        <w:t>An invaluable but potentially severe tool if misused. Use only to supplement head gate restraint, not as the sole restraint. NEVER tie the nose lead rope — wrap around a post with two wraps and have an assistant hold the end. A tied animal can fall and tear its nose before you can undo a knot.</w:t>
      </w:r>
    </w:p>
    <w:p w14:paraId="42779AED" w14:textId="77777777" w:rsidR="00B151DA" w:rsidRDefault="00B151DA">
      <w:pPr>
        <w:spacing w:before="60"/>
      </w:pPr>
    </w:p>
    <w:p w14:paraId="017F52CA" w14:textId="77777777" w:rsidR="00B151DA" w:rsidRDefault="00000000">
      <w:pPr>
        <w:pStyle w:val="Heading3"/>
      </w:pPr>
      <w:r>
        <w:t>Tail Twist / Tail Hold</w:t>
      </w:r>
    </w:p>
    <w:p w14:paraId="0C97B6F3" w14:textId="77777777" w:rsidR="00B151DA" w:rsidRDefault="00000000">
      <w:pPr>
        <w:spacing w:before="50" w:after="50"/>
      </w:pPr>
      <w:r>
        <w:t>Useful as a temporary distraction or to encourage forward movement. Stand to the side to minimise kick risk. Two methods: curling the tail into a loop, or grasping and pushing upward to form a lazy-S curve. Do not apply excessive force — tails can be damaged.</w:t>
      </w:r>
    </w:p>
    <w:p w14:paraId="33523829" w14:textId="77777777" w:rsidR="00B151DA" w:rsidRDefault="00B151DA">
      <w:pPr>
        <w:spacing w:before="60"/>
      </w:pPr>
    </w:p>
    <w:p w14:paraId="74413E7E" w14:textId="77777777" w:rsidR="00B151DA" w:rsidRDefault="00000000">
      <w:pPr>
        <w:pStyle w:val="Heading3"/>
      </w:pPr>
      <w:r>
        <w:t>Casting (Laying Animal Down — Half-Hitch Method)</w:t>
      </w:r>
    </w:p>
    <w:p w14:paraId="060755CF" w14:textId="77777777" w:rsidR="00B151DA" w:rsidRDefault="00000000">
      <w:pPr>
        <w:spacing w:before="50" w:after="50"/>
      </w:pPr>
      <w:r>
        <w:t>Used for procedures requiring the animal to be horizontal (foot trimming, castration, dehorning). Requires a 35–40 foot cotton rope, correct technique, and at least 2 people. Always halter and secure the head before casting. Release legs and head rope before allowing animal to rise. Casting in hot weather risks heat stress — minimize time down.</w:t>
      </w:r>
    </w:p>
    <w:p w14:paraId="6273A2F7" w14:textId="77777777" w:rsidR="00B151DA" w:rsidRDefault="00B151DA">
      <w:pPr>
        <w:spacing w:before="60"/>
      </w:pPr>
    </w:p>
    <w:p w14:paraId="093FC37D" w14:textId="77777777" w:rsidR="00B151DA" w:rsidRDefault="00000000">
      <w:pPr>
        <w:pStyle w:val="Heading3"/>
      </w:pPr>
      <w:r>
        <w:t>Flanking a Calf</w:t>
      </w:r>
    </w:p>
    <w:p w14:paraId="6E3B3925" w14:textId="77777777" w:rsidR="00B151DA" w:rsidRDefault="00000000">
      <w:pPr>
        <w:spacing w:before="50" w:after="50"/>
      </w:pPr>
      <w:r>
        <w:t>Used to lay calves down for procedures. Approach quietly; grasp neck and opposite flank; bend knees for leverage; lift, pull, and allow the calf to slide gently to the ground on its side. Place one knee on the neck and one on the flank to secure. Release gently when the procedure is finished.</w:t>
      </w:r>
    </w:p>
    <w:p w14:paraId="710C3D1F" w14:textId="77777777" w:rsidR="00B151DA" w:rsidRDefault="00B151DA">
      <w:pPr>
        <w:spacing w:before="80"/>
      </w:pPr>
    </w:p>
    <w:p w14:paraId="7D91B1B0" w14:textId="77777777" w:rsidR="00B151DA" w:rsidRDefault="00000000">
      <w:pPr>
        <w:pStyle w:val="Heading2"/>
        <w:pBdr>
          <w:bottom w:val="single" w:sz="4" w:space="3" w:color="C07D00"/>
        </w:pBdr>
      </w:pPr>
      <w:r>
        <w:t>11.3  Safety Rules for Cattle Handling</w:t>
      </w:r>
    </w:p>
    <w:p w14:paraId="595AAEA3" w14:textId="77777777" w:rsidR="00B151DA" w:rsidRDefault="00000000">
      <w:pPr>
        <w:pStyle w:val="ListParagraph"/>
        <w:numPr>
          <w:ilvl w:val="0"/>
          <w:numId w:val="2"/>
        </w:numPr>
        <w:spacing w:before="35" w:after="35"/>
      </w:pPr>
      <w:r>
        <w:t>Know the mechanics of every restraint method before you need to use it — never learn in an emergency</w:t>
      </w:r>
    </w:p>
    <w:p w14:paraId="06EA8D3E" w14:textId="77777777" w:rsidR="00B151DA" w:rsidRDefault="00000000">
      <w:pPr>
        <w:pStyle w:val="ListParagraph"/>
        <w:numPr>
          <w:ilvl w:val="0"/>
          <w:numId w:val="2"/>
        </w:numPr>
        <w:spacing w:before="35" w:after="35"/>
      </w:pPr>
      <w:r>
        <w:t>Study and understand cattle behaviour — anticipate the animal's next movement</w:t>
      </w:r>
    </w:p>
    <w:p w14:paraId="6F3937D2" w14:textId="77777777" w:rsidR="00B151DA" w:rsidRDefault="00000000">
      <w:pPr>
        <w:pStyle w:val="ListParagraph"/>
        <w:numPr>
          <w:ilvl w:val="0"/>
          <w:numId w:val="2"/>
        </w:numPr>
        <w:spacing w:before="35" w:after="35"/>
      </w:pPr>
      <w:r>
        <w:t>Use strong, appropriately sized, well-maintained equipment</w:t>
      </w:r>
    </w:p>
    <w:p w14:paraId="011F6B41" w14:textId="77777777" w:rsidR="00B151DA" w:rsidRDefault="00000000">
      <w:pPr>
        <w:pStyle w:val="ListParagraph"/>
        <w:numPr>
          <w:ilvl w:val="0"/>
          <w:numId w:val="2"/>
        </w:numPr>
        <w:spacing w:before="35" w:after="35"/>
      </w:pPr>
      <w:r>
        <w:t>Never restrain by the horns alone — the neck can be injured</w:t>
      </w:r>
    </w:p>
    <w:p w14:paraId="2D6248BF" w14:textId="77777777" w:rsidR="00B151DA" w:rsidRDefault="00000000">
      <w:pPr>
        <w:pStyle w:val="ListParagraph"/>
        <w:numPr>
          <w:ilvl w:val="0"/>
          <w:numId w:val="2"/>
        </w:numPr>
        <w:spacing w:before="35" w:after="35"/>
      </w:pPr>
      <w:r>
        <w:t>Approach from a 45-degree angle to the animal's rear — never approach directly from behind (kick zone)</w:t>
      </w:r>
    </w:p>
    <w:p w14:paraId="2E8DA0B4" w14:textId="77777777" w:rsidR="00B151DA" w:rsidRDefault="00000000">
      <w:pPr>
        <w:pStyle w:val="ListParagraph"/>
        <w:numPr>
          <w:ilvl w:val="0"/>
          <w:numId w:val="2"/>
        </w:numPr>
        <w:spacing w:before="35" w:after="35"/>
      </w:pPr>
      <w:r>
        <w:t>If an animal becomes dangerous and cannot be safely restrained, use chemical sedation — consult a veterinarian</w:t>
      </w:r>
    </w:p>
    <w:p w14:paraId="0A5AEC27" w14:textId="77777777" w:rsidR="00B151DA" w:rsidRDefault="00B151DA">
      <w:pPr>
        <w:spacing w:before="200"/>
      </w:pPr>
    </w:p>
    <w:p w14:paraId="5D224C53" w14:textId="77777777" w:rsidR="00B151DA" w:rsidRDefault="00000000">
      <w:r>
        <w:br w:type="page"/>
      </w:r>
    </w:p>
    <w:p w14:paraId="07D6FE89" w14:textId="77777777" w:rsidR="00B151DA" w:rsidRDefault="00000000">
      <w:pPr>
        <w:pStyle w:val="Heading1"/>
        <w:shd w:val="clear" w:color="auto" w:fill="8B3A00"/>
        <w:ind w:left="160" w:right="160"/>
      </w:pPr>
      <w:r>
        <w:t>12.  ADMINISTERING MEDICINES</w:t>
      </w:r>
    </w:p>
    <w:p w14:paraId="5DEF78A1" w14:textId="77777777" w:rsidR="00B151DA" w:rsidRDefault="00B151DA">
      <w:pPr>
        <w:spacing w:before="80"/>
      </w:pPr>
    </w:p>
    <w:p w14:paraId="46F38E6E" w14:textId="77777777" w:rsidR="00B151DA" w:rsidRDefault="00000000">
      <w:pPr>
        <w:spacing w:before="50" w:after="50"/>
      </w:pPr>
      <w:r>
        <w:t>Correct drug administration is essential for effective treatment. Always read the product label for dosage, route, withdrawal periods, and storage requirements. Always establish a diagnosis first before treating — using the wrong drug wastes money and can cause harm.</w:t>
      </w:r>
    </w:p>
    <w:p w14:paraId="08ABF8EB" w14:textId="77777777" w:rsidR="00B151DA" w:rsidRDefault="00B151DA">
      <w:pPr>
        <w:spacing w:before="80"/>
      </w:pPr>
    </w:p>
    <w:p w14:paraId="4878F283" w14:textId="77777777" w:rsidR="00B151DA" w:rsidRDefault="00000000">
      <w:pPr>
        <w:pStyle w:val="Heading2"/>
        <w:pBdr>
          <w:bottom w:val="single" w:sz="4" w:space="3" w:color="C07D00"/>
        </w:pBdr>
      </w:pPr>
      <w:r>
        <w:t>12.1  Routes of Administration</w:t>
      </w:r>
    </w:p>
    <w:p w14:paraId="62FC6CB2" w14:textId="77777777" w:rsidR="00B151DA" w:rsidRDefault="00B151DA">
      <w:pPr>
        <w:spacing w:before="60"/>
      </w:pPr>
    </w:p>
    <w:p w14:paraId="08E2D218" w14:textId="77777777" w:rsidR="00B151DA" w:rsidRDefault="00000000">
      <w:pPr>
        <w:pStyle w:val="Heading3"/>
      </w:pPr>
      <w:r>
        <w:t>Topical (Applied to the Skin)</w:t>
      </w:r>
    </w:p>
    <w:p w14:paraId="00A285A4" w14:textId="77777777" w:rsidR="00B151DA" w:rsidRDefault="00000000">
      <w:pPr>
        <w:spacing w:before="50" w:after="50"/>
      </w:pPr>
      <w:r>
        <w:t>Ointments, solutions, powders, or aerosols applied to the skin or mucous membranes. Always wear gloves — some topical products are absorbed through human skin. Used for wound treatment, tick control, and eye medication.</w:t>
      </w:r>
    </w:p>
    <w:p w14:paraId="75ED8A6A" w14:textId="77777777" w:rsidR="00B151DA" w:rsidRDefault="00B151DA">
      <w:pPr>
        <w:spacing w:before="60"/>
      </w:pPr>
    </w:p>
    <w:p w14:paraId="34E3FA4C" w14:textId="77777777" w:rsidR="00B151DA" w:rsidRDefault="00000000">
      <w:pPr>
        <w:pStyle w:val="Heading3"/>
      </w:pPr>
      <w:r>
        <w:t>Oral — Balling Gun (Bolus Administration)</w:t>
      </w:r>
    </w:p>
    <w:p w14:paraId="2906094E" w14:textId="77777777" w:rsidR="00B151DA" w:rsidRDefault="00000000">
      <w:pPr>
        <w:spacing w:before="50" w:after="50"/>
      </w:pPr>
      <w:r>
        <w:t>Used to administer large tablets, capsules, or magnets. Procedure: restrain the animal in a head gate → load the bolus into the balling gun → open the animal's mouth (thumb in the interdental space) → insert the gun along the side of the mouth to the base of the tongue → allow the animal to swallow the gun's head → depress the plunger to release the bolus → withdraw smoothly → observe for 30 seconds to confirm swallowing.</w:t>
      </w:r>
    </w:p>
    <w:p w14:paraId="679FCB0D" w14:textId="77777777" w:rsidR="00B151DA" w:rsidRDefault="00B151DA">
      <w:pPr>
        <w:spacing w:before="60"/>
      </w:pPr>
    </w:p>
    <w:p w14:paraId="783DAA21" w14:textId="77777777" w:rsidR="00B151DA" w:rsidRDefault="00000000">
      <w:pPr>
        <w:pStyle w:val="Heading3"/>
      </w:pPr>
      <w:r>
        <w:t>Oral — Drenching (Liquid Medicines)</w:t>
      </w:r>
    </w:p>
    <w:p w14:paraId="70B4B037" w14:textId="77777777" w:rsidR="00B151DA" w:rsidRDefault="00000000">
      <w:pPr>
        <w:spacing w:before="50" w:after="50"/>
      </w:pPr>
      <w:r>
        <w:t>Used to administer up to 1 litre of liquids or suspensions. Use a drenching syringe or long-necked bottle. Procedure: restrain the head → place the nozzle at the corner of the mouth, running it along the tongue → raise the head slightly → depress slowly to deposit drug at the back of the mouth → watch for signs of inhalation (coughing, distress) — inhalation pneumonia is a serious complication.</w:t>
      </w:r>
    </w:p>
    <w:p w14:paraId="5ED9347A" w14:textId="77777777" w:rsidR="00B151DA" w:rsidRDefault="00B151DA">
      <w:pPr>
        <w:spacing w:before="60"/>
      </w:pPr>
    </w:p>
    <w:p w14:paraId="4DBF07F5" w14:textId="77777777" w:rsidR="00B151DA" w:rsidRDefault="00000000">
      <w:pPr>
        <w:pStyle w:val="Heading3"/>
      </w:pPr>
      <w:r>
        <w:t>Injectable (Parenteral)</w:t>
      </w:r>
    </w:p>
    <w:p w14:paraId="34A12177" w14:textId="77777777" w:rsidR="00B151DA" w:rsidRDefault="00000000">
      <w:pPr>
        <w:spacing w:before="50" w:after="50"/>
      </w:pPr>
      <w:r>
        <w:t>Fastest-acting and most efficient route. Required for some drugs. Always use sterile needles and syringes.</w:t>
      </w:r>
    </w:p>
    <w:p w14:paraId="248D9571" w14:textId="77777777" w:rsidR="00B151DA" w:rsidRDefault="00B151DA">
      <w:pPr>
        <w:spacing w:before="4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022F0AB8"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66AAE744" w14:textId="77777777" w:rsidR="00B151DA" w:rsidRDefault="00000000">
            <w:r>
              <w:rPr>
                <w:b/>
                <w:bCs/>
                <w:color w:val="FFFFFF"/>
                <w:sz w:val="20"/>
                <w:szCs w:val="20"/>
              </w:rPr>
              <w:t>Route</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45770607" w14:textId="77777777" w:rsidR="00B151DA" w:rsidRDefault="00000000">
            <w:r>
              <w:rPr>
                <w:b/>
                <w:bCs/>
                <w:color w:val="FFFFFF"/>
                <w:sz w:val="20"/>
                <w:szCs w:val="20"/>
              </w:rPr>
              <w:t>Technique &amp; Notes</w:t>
            </w:r>
          </w:p>
        </w:tc>
      </w:tr>
      <w:tr w:rsidR="00B151DA" w14:paraId="6456DE5C"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1BAF5F4" w14:textId="77777777" w:rsidR="00B151DA" w:rsidRDefault="00000000">
            <w:r>
              <w:rPr>
                <w:b/>
                <w:bCs/>
                <w:color w:val="8B3A00"/>
                <w:sz w:val="20"/>
                <w:szCs w:val="20"/>
              </w:rPr>
              <w:t>Subcutaneous (SQ/SC)</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C7A8BED" w14:textId="77777777" w:rsidR="00B151DA" w:rsidRDefault="00000000">
            <w:r>
              <w:rPr>
                <w:sz w:val="20"/>
                <w:szCs w:val="20"/>
              </w:rPr>
              <w:t>Under the skin, over the muscle layer. Neck or axillary space. Use 18-gauge, 1–1.5 inch needle. Can give 2–30 ml. Massage the injection site afterwards. Lift a fold of skin; insert needle into the raised area; check for blood (none expected); inject; massage.</w:t>
            </w:r>
          </w:p>
        </w:tc>
      </w:tr>
      <w:tr w:rsidR="00B151DA" w14:paraId="40F50024"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39D5266" w14:textId="77777777" w:rsidR="00B151DA" w:rsidRDefault="00000000">
            <w:r>
              <w:rPr>
                <w:b/>
                <w:bCs/>
                <w:color w:val="8B3A00"/>
                <w:sz w:val="20"/>
                <w:szCs w:val="20"/>
              </w:rPr>
              <w:t>Intramuscular (IM)</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56F113B" w14:textId="77777777" w:rsidR="00B151DA" w:rsidRDefault="00000000">
            <w:r>
              <w:rPr>
                <w:sz w:val="20"/>
                <w:szCs w:val="20"/>
              </w:rPr>
              <w:t>Into a major muscle mass. Use 18-gauge, 1–1.5 inch needle. Site: neck muscle (preferred — avoids damage to prime beef cuts in hindquarter). Distract the animal by slapping the injection site firmly before inserting the needle. Check for blood before injecting — if blood appears, reposition.</w:t>
            </w:r>
          </w:p>
        </w:tc>
      </w:tr>
      <w:tr w:rsidR="00B151DA" w14:paraId="25524883"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2133AB9" w14:textId="77777777" w:rsidR="00B151DA" w:rsidRDefault="00000000">
            <w:r>
              <w:rPr>
                <w:b/>
                <w:bCs/>
                <w:color w:val="8B3A00"/>
                <w:sz w:val="20"/>
                <w:szCs w:val="20"/>
              </w:rPr>
              <w:t>Intravenous (IV)</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6C0964A" w14:textId="77777777" w:rsidR="00B151DA" w:rsidRDefault="00000000">
            <w:r>
              <w:rPr>
                <w:sz w:val="20"/>
                <w:szCs w:val="20"/>
              </w:rPr>
              <w:t>Directly into a vein (jugular vein in cattle). Use 14-gauge needle. Reserved for critical situations: dehydration, milk fever, severe metabolic disease. Requires training and experience — consult a veterinarian.</w:t>
            </w:r>
          </w:p>
        </w:tc>
      </w:tr>
      <w:tr w:rsidR="00B151DA" w14:paraId="53BD25CD"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0B482D5" w14:textId="77777777" w:rsidR="00B151DA" w:rsidRDefault="00000000">
            <w:r>
              <w:rPr>
                <w:b/>
                <w:bCs/>
                <w:color w:val="8B3A00"/>
                <w:sz w:val="20"/>
                <w:szCs w:val="20"/>
              </w:rPr>
              <w:t>Intramammary</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80C1CE5" w14:textId="77777777" w:rsidR="00B151DA" w:rsidRDefault="00000000">
            <w:r>
              <w:rPr>
                <w:sz w:val="20"/>
                <w:szCs w:val="20"/>
              </w:rPr>
              <w:t>Directly into the teat canal. Used for mastitis treatment. Clean and disinfect the teat end thoroughly before inserting a sterile teat cannula. Massage the gland well after infusion. Only use sterile infusion tubes.</w:t>
            </w:r>
          </w:p>
        </w:tc>
      </w:tr>
    </w:tbl>
    <w:p w14:paraId="1A60148C" w14:textId="77777777" w:rsidR="00B151DA" w:rsidRDefault="00B151DA">
      <w:pPr>
        <w:spacing w:before="80"/>
      </w:pPr>
    </w:p>
    <w:p w14:paraId="730107FD" w14:textId="77777777" w:rsidR="00B151DA" w:rsidRDefault="00000000">
      <w:pPr>
        <w:pStyle w:val="Heading2"/>
        <w:pBdr>
          <w:bottom w:val="single" w:sz="4" w:space="3" w:color="C07D00"/>
        </w:pBdr>
      </w:pPr>
      <w:r>
        <w:t>12.2  Essential Guidelines for Safe Drug Use</w:t>
      </w:r>
    </w:p>
    <w:p w14:paraId="099C598B" w14:textId="77777777" w:rsidR="00B151DA" w:rsidRDefault="00000000">
      <w:pPr>
        <w:pStyle w:val="ListParagraph"/>
        <w:numPr>
          <w:ilvl w:val="0"/>
          <w:numId w:val="2"/>
        </w:numPr>
        <w:spacing w:before="35" w:after="35"/>
      </w:pPr>
      <w:r>
        <w:t>ALWAYS read the product label for dosage, route, frequency, and withdrawal times</w:t>
      </w:r>
    </w:p>
    <w:p w14:paraId="4E23DAE0" w14:textId="77777777" w:rsidR="00B151DA" w:rsidRDefault="00000000">
      <w:pPr>
        <w:pStyle w:val="ListParagraph"/>
        <w:numPr>
          <w:ilvl w:val="0"/>
          <w:numId w:val="2"/>
        </w:numPr>
        <w:spacing w:before="35" w:after="35"/>
      </w:pPr>
      <w:r>
        <w:t>Withdrawal times: the period after treatment during which milk and meat cannot be sold for human consumption. KNOW THEM and inform the farmer. Violating withdrawal times has serious public health and legal consequences</w:t>
      </w:r>
    </w:p>
    <w:p w14:paraId="509091C0" w14:textId="77777777" w:rsidR="00B151DA" w:rsidRDefault="00000000">
      <w:pPr>
        <w:pStyle w:val="ListParagraph"/>
        <w:numPr>
          <w:ilvl w:val="0"/>
          <w:numId w:val="2"/>
        </w:numPr>
        <w:spacing w:before="35" w:after="35"/>
      </w:pPr>
      <w:r>
        <w:t>Never mix different drugs or vaccines in the same syringe unless specifically directed by the label</w:t>
      </w:r>
    </w:p>
    <w:p w14:paraId="55344C70" w14:textId="77777777" w:rsidR="00B151DA" w:rsidRDefault="00000000">
      <w:pPr>
        <w:pStyle w:val="ListParagraph"/>
        <w:numPr>
          <w:ilvl w:val="0"/>
          <w:numId w:val="2"/>
        </w:numPr>
        <w:spacing w:before="35" w:after="35"/>
      </w:pPr>
      <w:r>
        <w:t>Keep vaccines refrigerated but NOT frozen — heat destroys modified live vaccines; freezing damages killed vaccines</w:t>
      </w:r>
    </w:p>
    <w:p w14:paraId="52654EC9" w14:textId="77777777" w:rsidR="00B151DA" w:rsidRDefault="00000000">
      <w:pPr>
        <w:pStyle w:val="ListParagraph"/>
        <w:numPr>
          <w:ilvl w:val="0"/>
          <w:numId w:val="2"/>
        </w:numPr>
        <w:spacing w:before="35" w:after="35"/>
      </w:pPr>
      <w:r>
        <w:t>Reconstitute vaccines at the time of use; protect from direct sunlight</w:t>
      </w:r>
    </w:p>
    <w:p w14:paraId="138C56A7" w14:textId="77777777" w:rsidR="00B151DA" w:rsidRDefault="00000000">
      <w:pPr>
        <w:pStyle w:val="ListParagraph"/>
        <w:numPr>
          <w:ilvl w:val="0"/>
          <w:numId w:val="2"/>
        </w:numPr>
        <w:spacing w:before="35" w:after="35"/>
      </w:pPr>
      <w:r>
        <w:t>Never use needles or syringes sterilized with chemical disinfectants for vaccines — chemical residues inactivate vaccines</w:t>
      </w:r>
    </w:p>
    <w:p w14:paraId="09E51226" w14:textId="77777777" w:rsidR="00B151DA" w:rsidRDefault="00000000">
      <w:pPr>
        <w:pStyle w:val="ListParagraph"/>
        <w:numPr>
          <w:ilvl w:val="0"/>
          <w:numId w:val="2"/>
        </w:numPr>
        <w:spacing w:before="35" w:after="35"/>
      </w:pPr>
      <w:r>
        <w:t>Never use a biological product after its expiration date</w:t>
      </w:r>
    </w:p>
    <w:p w14:paraId="33F5E83D" w14:textId="77777777" w:rsidR="00B151DA" w:rsidRDefault="00000000">
      <w:pPr>
        <w:pStyle w:val="ListParagraph"/>
        <w:numPr>
          <w:ilvl w:val="0"/>
          <w:numId w:val="2"/>
        </w:numPr>
        <w:spacing w:before="35" w:after="35"/>
      </w:pPr>
      <w:r>
        <w:t>One needle, one animal (or at minimum, change needles between every 5–10 animals) — re-use spreads disease</w:t>
      </w:r>
    </w:p>
    <w:p w14:paraId="7BDB3AFB" w14:textId="77777777" w:rsidR="00B151DA" w:rsidRDefault="00B151DA">
      <w:pPr>
        <w:spacing w:before="200"/>
      </w:pPr>
    </w:p>
    <w:p w14:paraId="2472B2AF" w14:textId="77777777" w:rsidR="00B151DA" w:rsidRDefault="00000000">
      <w:pPr>
        <w:pStyle w:val="Heading1"/>
        <w:shd w:val="clear" w:color="auto" w:fill="8B3A00"/>
        <w:ind w:left="160" w:right="160"/>
      </w:pPr>
      <w:r>
        <w:t>13.  EXAMINING &amp; MONITORING CATTLE</w:t>
      </w:r>
    </w:p>
    <w:p w14:paraId="5F3DB505" w14:textId="77777777" w:rsidR="00B151DA" w:rsidRDefault="00B151DA">
      <w:pPr>
        <w:spacing w:before="80"/>
      </w:pPr>
    </w:p>
    <w:p w14:paraId="5D566BAA" w14:textId="77777777" w:rsidR="00B151DA" w:rsidRDefault="00000000">
      <w:pPr>
        <w:spacing w:before="50" w:after="50"/>
      </w:pPr>
      <w:r>
        <w:t>You cannot recognise the abnormal until you know the normal. Good stockmanship means observing your cattle every day and developing an instinct for what is right. The best stockperson is one who notices the first subtle changes before a problem becomes a crisis.</w:t>
      </w:r>
    </w:p>
    <w:p w14:paraId="576D3358" w14:textId="77777777" w:rsidR="00B151DA" w:rsidRDefault="00B151DA">
      <w:pPr>
        <w:spacing w:before="80"/>
      </w:pPr>
    </w:p>
    <w:p w14:paraId="1357A7F7" w14:textId="77777777" w:rsidR="00B151DA" w:rsidRDefault="00000000">
      <w:pPr>
        <w:pStyle w:val="Heading2"/>
        <w:pBdr>
          <w:bottom w:val="single" w:sz="4" w:space="3" w:color="C07D00"/>
        </w:pBdr>
      </w:pPr>
      <w:r>
        <w:t>13.1  Normal Vital Signs for Cattle</w:t>
      </w:r>
    </w:p>
    <w:p w14:paraId="24D35EE9"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0F98C5B8"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5BECE29D" w14:textId="77777777" w:rsidR="00B151DA" w:rsidRDefault="00000000">
            <w:r>
              <w:rPr>
                <w:b/>
                <w:bCs/>
                <w:color w:val="FFFFFF"/>
                <w:sz w:val="20"/>
                <w:szCs w:val="20"/>
              </w:rPr>
              <w:t>Parameter</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29BE964D" w14:textId="77777777" w:rsidR="00B151DA" w:rsidRDefault="00000000">
            <w:r>
              <w:rPr>
                <w:b/>
                <w:bCs/>
                <w:color w:val="FFFFFF"/>
                <w:sz w:val="20"/>
                <w:szCs w:val="20"/>
              </w:rPr>
              <w:t>Normal Range &amp; Notes</w:t>
            </w:r>
          </w:p>
        </w:tc>
      </w:tr>
      <w:tr w:rsidR="00B151DA" w14:paraId="1E3AA8C7"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2E5CABB" w14:textId="77777777" w:rsidR="00B151DA" w:rsidRDefault="00000000">
            <w:r>
              <w:rPr>
                <w:b/>
                <w:bCs/>
                <w:color w:val="8B3A00"/>
                <w:sz w:val="20"/>
                <w:szCs w:val="20"/>
              </w:rPr>
              <w:t>Rectal temperature</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49F4C2F" w14:textId="77777777" w:rsidR="00B151DA" w:rsidRDefault="00000000">
            <w:r>
              <w:rPr>
                <w:sz w:val="20"/>
                <w:szCs w:val="20"/>
              </w:rPr>
              <w:t>100.5–102.8°F (38.1–39.3°C); average 101.5°F (38.6°C)</w:t>
            </w:r>
          </w:p>
        </w:tc>
      </w:tr>
      <w:tr w:rsidR="00B151DA" w14:paraId="23C3A5EF"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B699DF4" w14:textId="77777777" w:rsidR="00B151DA" w:rsidRDefault="00000000">
            <w:r>
              <w:rPr>
                <w:b/>
                <w:bCs/>
                <w:color w:val="8B3A00"/>
                <w:sz w:val="20"/>
                <w:szCs w:val="20"/>
              </w:rPr>
              <w:t>Heart rate (pulse)</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2DDD744E" w14:textId="77777777" w:rsidR="00B151DA" w:rsidRDefault="00000000">
            <w:r>
              <w:rPr>
                <w:sz w:val="20"/>
                <w:szCs w:val="20"/>
              </w:rPr>
              <w:t>40–70 beats per minute; average 50 bpm. Measured at the middle coccygeal artery under the tail.</w:t>
            </w:r>
          </w:p>
        </w:tc>
      </w:tr>
      <w:tr w:rsidR="00B151DA" w14:paraId="295F542D"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3C1943F" w14:textId="77777777" w:rsidR="00B151DA" w:rsidRDefault="00000000">
            <w:r>
              <w:rPr>
                <w:b/>
                <w:bCs/>
                <w:color w:val="8B3A00"/>
                <w:sz w:val="20"/>
                <w:szCs w:val="20"/>
              </w:rPr>
              <w:t>Respiratory rate</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461073B" w14:textId="77777777" w:rsidR="00B151DA" w:rsidRDefault="00000000">
            <w:r>
              <w:rPr>
                <w:sz w:val="20"/>
                <w:szCs w:val="20"/>
              </w:rPr>
              <w:t>12–36 breaths per minute at rest; average 30. Higher in heat stress.</w:t>
            </w:r>
          </w:p>
        </w:tc>
      </w:tr>
      <w:tr w:rsidR="00B151DA" w14:paraId="1DEA09A7"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92D11D9" w14:textId="77777777" w:rsidR="00B151DA" w:rsidRDefault="00000000">
            <w:r>
              <w:rPr>
                <w:b/>
                <w:bCs/>
                <w:color w:val="8B3A00"/>
                <w:sz w:val="20"/>
                <w:szCs w:val="20"/>
              </w:rPr>
              <w:t>Rumen movements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11280F4" w14:textId="77777777" w:rsidR="00B151DA" w:rsidRDefault="00000000">
            <w:r>
              <w:rPr>
                <w:sz w:val="20"/>
                <w:szCs w:val="20"/>
              </w:rPr>
              <w:t>1–2 contractions per minute (heard with a stethoscope on the left flank). Absence indicates rumen atony — a serious sign.</w:t>
            </w:r>
          </w:p>
        </w:tc>
      </w:tr>
      <w:tr w:rsidR="00B151DA" w14:paraId="0E523C5B"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6810C8F" w14:textId="77777777" w:rsidR="00B151DA" w:rsidRDefault="00000000">
            <w:r>
              <w:rPr>
                <w:b/>
                <w:bCs/>
                <w:color w:val="8B3A00"/>
                <w:sz w:val="20"/>
                <w:szCs w:val="20"/>
              </w:rPr>
              <w:t>Mucous membrane colour</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FCB88F8" w14:textId="77777777" w:rsidR="00B151DA" w:rsidRDefault="00000000">
            <w:r>
              <w:rPr>
                <w:sz w:val="20"/>
                <w:szCs w:val="20"/>
              </w:rPr>
              <w:t>Bright pink and moist — indicates good circulation. Pale = anaemia; White = shock; Blue/purple = oxygen deprivation; Yellow = liver disease.</w:t>
            </w:r>
          </w:p>
        </w:tc>
      </w:tr>
    </w:tbl>
    <w:p w14:paraId="03E2339F" w14:textId="77777777" w:rsidR="00B151DA" w:rsidRDefault="00B151DA">
      <w:pPr>
        <w:spacing w:before="80"/>
      </w:pPr>
    </w:p>
    <w:p w14:paraId="17E315F5" w14:textId="77777777" w:rsidR="00B151DA" w:rsidRDefault="00000000">
      <w:pPr>
        <w:pStyle w:val="Heading2"/>
        <w:pBdr>
          <w:bottom w:val="single" w:sz="4" w:space="3" w:color="C07D00"/>
        </w:pBdr>
      </w:pPr>
      <w:r>
        <w:t>13.2  Daily Observation Protocol</w:t>
      </w:r>
    </w:p>
    <w:p w14:paraId="7DCE1E82" w14:textId="77777777" w:rsidR="00B151DA" w:rsidRDefault="00000000">
      <w:pPr>
        <w:spacing w:before="50" w:after="50"/>
      </w:pPr>
      <w:r>
        <w:t>Perform the following checks every morning before feeding and again in the evening:</w:t>
      </w:r>
    </w:p>
    <w:p w14:paraId="67755E81" w14:textId="77777777" w:rsidR="00B151DA" w:rsidRDefault="00000000">
      <w:pPr>
        <w:pStyle w:val="ListParagraph"/>
        <w:numPr>
          <w:ilvl w:val="0"/>
          <w:numId w:val="2"/>
        </w:numPr>
        <w:spacing w:before="35" w:after="35"/>
      </w:pPr>
      <w:r>
        <w:t>Count animals — ensure all are present</w:t>
      </w:r>
    </w:p>
    <w:p w14:paraId="1CB76FAE" w14:textId="77777777" w:rsidR="00B151DA" w:rsidRDefault="00000000">
      <w:pPr>
        <w:pStyle w:val="ListParagraph"/>
        <w:numPr>
          <w:ilvl w:val="0"/>
          <w:numId w:val="2"/>
        </w:numPr>
        <w:spacing w:before="35" w:after="35"/>
      </w:pPr>
      <w:r>
        <w:t>Observe from a distance first — look for animals that are standing apart, have their head down, are not moving to feed, or appear dull</w:t>
      </w:r>
    </w:p>
    <w:p w14:paraId="44442081" w14:textId="77777777" w:rsidR="00B151DA" w:rsidRDefault="00000000">
      <w:pPr>
        <w:pStyle w:val="ListParagraph"/>
        <w:numPr>
          <w:ilvl w:val="0"/>
          <w:numId w:val="2"/>
        </w:numPr>
        <w:spacing w:before="35" w:after="35"/>
      </w:pPr>
      <w:r>
        <w:t>Check for nasal discharge, eye discharge, or abnormal breathing sounds</w:t>
      </w:r>
    </w:p>
    <w:p w14:paraId="049FDAD8" w14:textId="77777777" w:rsidR="00B151DA" w:rsidRDefault="00000000">
      <w:pPr>
        <w:pStyle w:val="ListParagraph"/>
        <w:numPr>
          <w:ilvl w:val="0"/>
          <w:numId w:val="2"/>
        </w:numPr>
        <w:spacing w:before="35" w:after="35"/>
      </w:pPr>
      <w:r>
        <w:t>Check droppings — consistency, colour, and the presence of blood, mucus, or worms</w:t>
      </w:r>
    </w:p>
    <w:p w14:paraId="039B4C1E" w14:textId="77777777" w:rsidR="00B151DA" w:rsidRDefault="00000000">
      <w:pPr>
        <w:pStyle w:val="ListParagraph"/>
        <w:numPr>
          <w:ilvl w:val="0"/>
          <w:numId w:val="2"/>
        </w:numPr>
        <w:spacing w:before="35" w:after="35"/>
      </w:pPr>
      <w:r>
        <w:t>Observe gait — any limping or reluctance to weight-bear</w:t>
      </w:r>
    </w:p>
    <w:p w14:paraId="77C3BE7C" w14:textId="77777777" w:rsidR="00B151DA" w:rsidRDefault="00000000">
      <w:pPr>
        <w:pStyle w:val="ListParagraph"/>
        <w:numPr>
          <w:ilvl w:val="0"/>
          <w:numId w:val="2"/>
        </w:numPr>
        <w:spacing w:before="35" w:after="35"/>
      </w:pPr>
      <w:r>
        <w:t>Check udder and teats in dairy cows — swelling, heat, asymmetry</w:t>
      </w:r>
    </w:p>
    <w:p w14:paraId="2B6FA5F7" w14:textId="77777777" w:rsidR="00B151DA" w:rsidRDefault="00000000">
      <w:pPr>
        <w:pStyle w:val="ListParagraph"/>
        <w:numPr>
          <w:ilvl w:val="0"/>
          <w:numId w:val="2"/>
        </w:numPr>
        <w:spacing w:before="35" w:after="35"/>
      </w:pPr>
      <w:r>
        <w:t>Record feed and water intake — a drop in appetite is one of the earliest signs of disease</w:t>
      </w:r>
    </w:p>
    <w:p w14:paraId="753EC593" w14:textId="77777777" w:rsidR="00B151DA" w:rsidRDefault="00000000">
      <w:pPr>
        <w:pStyle w:val="ListParagraph"/>
        <w:numPr>
          <w:ilvl w:val="0"/>
          <w:numId w:val="2"/>
        </w:numPr>
        <w:spacing w:before="35" w:after="35"/>
      </w:pPr>
      <w:r>
        <w:t>Note any new skin lesions, swellings, wounds, or signs of external parasites</w:t>
      </w:r>
    </w:p>
    <w:p w14:paraId="042E983C" w14:textId="77777777" w:rsidR="00B151DA" w:rsidRDefault="00B151DA">
      <w:pPr>
        <w:spacing w:before="200"/>
      </w:pPr>
    </w:p>
    <w:p w14:paraId="0A92E4C8" w14:textId="77777777" w:rsidR="00B151DA" w:rsidRDefault="00000000">
      <w:pPr>
        <w:pStyle w:val="Heading1"/>
        <w:shd w:val="clear" w:color="auto" w:fill="8B3A00"/>
        <w:ind w:left="160" w:right="160"/>
      </w:pPr>
      <w:r>
        <w:t>14.  BIOSECURITY &amp; SANITATION</w:t>
      </w:r>
    </w:p>
    <w:p w14:paraId="405F7BDD" w14:textId="77777777" w:rsidR="00B151DA" w:rsidRDefault="00B151DA">
      <w:pPr>
        <w:spacing w:before="80"/>
      </w:pPr>
    </w:p>
    <w:p w14:paraId="2A1F9166" w14:textId="77777777" w:rsidR="00B151DA" w:rsidRDefault="00000000">
      <w:pPr>
        <w:spacing w:before="50" w:after="50"/>
      </w:pPr>
      <w:r>
        <w:t>Biosecurity — preventing disease from entering or spreading on your farm — is the single most cost-effective health management tool available. The number of disease-causing organisms in the environment, and the incidence of disease outbreaks, can be dramatically reduced by consistent sanitation practices.</w:t>
      </w:r>
    </w:p>
    <w:p w14:paraId="1819ADCE" w14:textId="77777777" w:rsidR="00B151DA" w:rsidRDefault="00B151DA">
      <w:pPr>
        <w:spacing w:before="80"/>
      </w:pPr>
    </w:p>
    <w:p w14:paraId="2C2D70B5" w14:textId="77777777" w:rsidR="00B151DA" w:rsidRDefault="00000000">
      <w:pPr>
        <w:pStyle w:val="Heading2"/>
        <w:pBdr>
          <w:bottom w:val="single" w:sz="4" w:space="3" w:color="C07D00"/>
        </w:pBdr>
      </w:pPr>
      <w:r>
        <w:t>14.1  Two-Step Sanitation Approach</w:t>
      </w:r>
    </w:p>
    <w:p w14:paraId="6649A46C" w14:textId="77777777" w:rsidR="00B151DA" w:rsidRDefault="00000000">
      <w:pPr>
        <w:spacing w:before="50" w:after="50"/>
      </w:pPr>
      <w:r>
        <w:t>Step 1 — Thorough Cleaning: mechanically remove all manure, organic material, and waste. Organic material protects pathogens from disinfectants and provides nutrients for their growth. Adding soap or detergent improves organic material removal. Without this step, disinfectants are largely ineffective.</w:t>
      </w:r>
    </w:p>
    <w:p w14:paraId="3235A6D1" w14:textId="77777777" w:rsidR="00B151DA" w:rsidRDefault="00B151DA">
      <w:pPr>
        <w:spacing w:before="40"/>
      </w:pPr>
    </w:p>
    <w:p w14:paraId="4F4D62C3" w14:textId="77777777" w:rsidR="00B151DA" w:rsidRDefault="00000000">
      <w:pPr>
        <w:spacing w:before="50" w:after="50"/>
      </w:pPr>
      <w:r>
        <w:t>Step 2 — Disinfection: apply an appropriate disinfectant to the clean, wet surface. Key disinfectant types available in Africa:</w:t>
      </w:r>
    </w:p>
    <w:p w14:paraId="66D2AD93" w14:textId="77777777" w:rsidR="00B151DA" w:rsidRDefault="00000000">
      <w:pPr>
        <w:pStyle w:val="ListParagraph"/>
        <w:numPr>
          <w:ilvl w:val="0"/>
          <w:numId w:val="2"/>
        </w:numPr>
        <w:spacing w:before="35" w:after="35"/>
      </w:pPr>
      <w:r>
        <w:t>Phenols (carbolic acid, cresol): broad-spectrum; good for pens, trucks, and equipment</w:t>
      </w:r>
    </w:p>
    <w:p w14:paraId="3B59DF55" w14:textId="77777777" w:rsidR="00B151DA" w:rsidRDefault="00000000">
      <w:pPr>
        <w:pStyle w:val="ListParagraph"/>
        <w:numPr>
          <w:ilvl w:val="0"/>
          <w:numId w:val="2"/>
        </w:numPr>
        <w:spacing w:before="35" w:after="35"/>
      </w:pPr>
      <w:r>
        <w:t>Chlorine compounds: excellent disinfectants but destroyed by organic material — must clean first; corrosive to metals</w:t>
      </w:r>
    </w:p>
    <w:p w14:paraId="01D98E2F" w14:textId="77777777" w:rsidR="00B151DA" w:rsidRDefault="00000000">
      <w:pPr>
        <w:pStyle w:val="ListParagraph"/>
        <w:numPr>
          <w:ilvl w:val="0"/>
          <w:numId w:val="2"/>
        </w:numPr>
        <w:spacing w:before="35" w:after="35"/>
      </w:pPr>
      <w:r>
        <w:t>Iodine: highly effective on skin (2–7% solution); stains; teat dipping after milking</w:t>
      </w:r>
    </w:p>
    <w:p w14:paraId="12304D6F" w14:textId="77777777" w:rsidR="00B151DA" w:rsidRDefault="00000000">
      <w:pPr>
        <w:pStyle w:val="ListParagraph"/>
        <w:numPr>
          <w:ilvl w:val="0"/>
          <w:numId w:val="2"/>
        </w:numPr>
        <w:spacing w:before="35" w:after="35"/>
      </w:pPr>
      <w:r>
        <w:t>Quaternary ammonium compounds: good general disinfectants; inactivated by organic matter and soaps — rinse well before applying</w:t>
      </w:r>
    </w:p>
    <w:p w14:paraId="6217632E" w14:textId="77777777" w:rsidR="00B151DA" w:rsidRDefault="00000000">
      <w:pPr>
        <w:pStyle w:val="ListParagraph"/>
        <w:numPr>
          <w:ilvl w:val="0"/>
          <w:numId w:val="2"/>
        </w:numPr>
        <w:spacing w:before="35" w:after="35"/>
      </w:pPr>
      <w:r>
        <w:t>Sodium hydroxide (caustic soda/lye): pH &gt;9; very effective; highly irritating — use with extreme care</w:t>
      </w:r>
    </w:p>
    <w:p w14:paraId="3644D3F9" w14:textId="77777777" w:rsidR="00B151DA" w:rsidRDefault="00B151D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151DA" w14:paraId="44AF2131"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A84D00"/>
            <w:tcMar>
              <w:top w:w="100" w:type="dxa"/>
              <w:left w:w="160" w:type="dxa"/>
              <w:bottom w:w="100" w:type="dxa"/>
              <w:right w:w="160" w:type="dxa"/>
            </w:tcMar>
          </w:tcPr>
          <w:p w14:paraId="0984BF64" w14:textId="77777777" w:rsidR="00B151DA" w:rsidRDefault="00000000">
            <w:r>
              <w:rPr>
                <w:b/>
                <w:bCs/>
                <w:color w:val="FFFFFF"/>
              </w:rPr>
              <w:t>Daily &amp; Routine Biosecurity Measures</w:t>
            </w:r>
          </w:p>
        </w:tc>
      </w:tr>
      <w:tr w:rsidR="00B151DA" w14:paraId="46ADD1A0"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0D9921AE" w14:textId="77777777" w:rsidR="00B151DA" w:rsidRDefault="00000000">
            <w:pPr>
              <w:pStyle w:val="ListParagraph"/>
              <w:numPr>
                <w:ilvl w:val="0"/>
                <w:numId w:val="2"/>
              </w:numPr>
              <w:spacing w:before="25" w:after="25"/>
            </w:pPr>
            <w:r>
              <w:rPr>
                <w:sz w:val="20"/>
                <w:szCs w:val="20"/>
              </w:rPr>
              <w:t>Quarantine ALL new or returning animals for a minimum of 14–21 days before introducing them to the main herd</w:t>
            </w:r>
          </w:p>
        </w:tc>
      </w:tr>
      <w:tr w:rsidR="00B151DA" w14:paraId="2D3511BA"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154FB08F" w14:textId="77777777" w:rsidR="00B151DA" w:rsidRDefault="00000000">
            <w:pPr>
              <w:pStyle w:val="ListParagraph"/>
              <w:numPr>
                <w:ilvl w:val="0"/>
                <w:numId w:val="2"/>
              </w:numPr>
              <w:spacing w:before="25" w:after="25"/>
            </w:pPr>
            <w:r>
              <w:rPr>
                <w:sz w:val="20"/>
                <w:szCs w:val="20"/>
              </w:rPr>
              <w:t>Clean and disinfect feed and water troughs daily — pathogens multiply rapidly in stale feed and water</w:t>
            </w:r>
          </w:p>
        </w:tc>
      </w:tr>
      <w:tr w:rsidR="00B151DA" w14:paraId="5CC95C04"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67F5D3C0" w14:textId="77777777" w:rsidR="00B151DA" w:rsidRDefault="00000000">
            <w:pPr>
              <w:pStyle w:val="ListParagraph"/>
              <w:numPr>
                <w:ilvl w:val="0"/>
                <w:numId w:val="2"/>
              </w:numPr>
              <w:spacing w:before="25" w:after="25"/>
            </w:pPr>
            <w:r>
              <w:rPr>
                <w:sz w:val="20"/>
                <w:szCs w:val="20"/>
              </w:rPr>
              <w:t>Remove dead animals immediately — bury at least 1 metre deep or burn; never leave carcasses near the herd</w:t>
            </w:r>
          </w:p>
        </w:tc>
      </w:tr>
      <w:tr w:rsidR="00B151DA" w14:paraId="194DC12A"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33DBFB8B" w14:textId="77777777" w:rsidR="00B151DA" w:rsidRDefault="00000000">
            <w:pPr>
              <w:pStyle w:val="ListParagraph"/>
              <w:numPr>
                <w:ilvl w:val="0"/>
                <w:numId w:val="2"/>
              </w:numPr>
              <w:spacing w:before="25" w:after="25"/>
            </w:pPr>
            <w:r>
              <w:rPr>
                <w:sz w:val="20"/>
                <w:szCs w:val="20"/>
              </w:rPr>
              <w:t>Control rodents (rats, mice) — they carry leptospirosis, salmonella, and many other diseases</w:t>
            </w:r>
          </w:p>
        </w:tc>
      </w:tr>
      <w:tr w:rsidR="00B151DA" w14:paraId="0A1E4C83"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56F82E8A" w14:textId="77777777" w:rsidR="00B151DA" w:rsidRDefault="00000000">
            <w:pPr>
              <w:pStyle w:val="ListParagraph"/>
              <w:numPr>
                <w:ilvl w:val="0"/>
                <w:numId w:val="2"/>
              </w:numPr>
              <w:spacing w:before="25" w:after="25"/>
            </w:pPr>
            <w:r>
              <w:rPr>
                <w:sz w:val="20"/>
                <w:szCs w:val="20"/>
              </w:rPr>
              <w:t>Provide and use foot-baths with disinfectant at all pen entrances</w:t>
            </w:r>
          </w:p>
        </w:tc>
      </w:tr>
      <w:tr w:rsidR="00B151DA" w14:paraId="4677492B"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4769F20A" w14:textId="77777777" w:rsidR="00B151DA" w:rsidRDefault="00000000">
            <w:pPr>
              <w:pStyle w:val="ListParagraph"/>
              <w:numPr>
                <w:ilvl w:val="0"/>
                <w:numId w:val="2"/>
              </w:numPr>
              <w:spacing w:before="25" w:after="25"/>
            </w:pPr>
            <w:r>
              <w:rPr>
                <w:sz w:val="20"/>
                <w:szCs w:val="20"/>
              </w:rPr>
              <w:t>Restrict visitor access — require footwear disinfection; limit movement between pens</w:t>
            </w:r>
          </w:p>
        </w:tc>
      </w:tr>
      <w:tr w:rsidR="00B151DA" w14:paraId="27774B92"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693EC0CC" w14:textId="77777777" w:rsidR="00B151DA" w:rsidRDefault="00000000">
            <w:pPr>
              <w:pStyle w:val="ListParagraph"/>
              <w:numPr>
                <w:ilvl w:val="0"/>
                <w:numId w:val="2"/>
              </w:numPr>
              <w:spacing w:before="25" w:after="25"/>
            </w:pPr>
            <w:r>
              <w:rPr>
                <w:sz w:val="20"/>
                <w:szCs w:val="20"/>
              </w:rPr>
              <w:t>Do not mix cattle from unknown sources with your herd without testing and quarantine</w:t>
            </w:r>
          </w:p>
        </w:tc>
      </w:tr>
      <w:tr w:rsidR="00B151DA" w14:paraId="1F380387"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269AE460" w14:textId="77777777" w:rsidR="00B151DA" w:rsidRDefault="00000000">
            <w:pPr>
              <w:pStyle w:val="ListParagraph"/>
              <w:numPr>
                <w:ilvl w:val="0"/>
                <w:numId w:val="2"/>
              </w:numPr>
              <w:spacing w:before="25" w:after="25"/>
            </w:pPr>
            <w:r>
              <w:rPr>
                <w:sz w:val="20"/>
                <w:szCs w:val="20"/>
              </w:rPr>
              <w:t>Practice 'all-in, all-out' management for calf housing — fully clean and disinfect before the next group</w:t>
            </w:r>
          </w:p>
        </w:tc>
      </w:tr>
      <w:tr w:rsidR="00B151DA" w14:paraId="7850FACC"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42EC24EA" w14:textId="77777777" w:rsidR="00B151DA" w:rsidRDefault="00000000">
            <w:pPr>
              <w:pStyle w:val="ListParagraph"/>
              <w:numPr>
                <w:ilvl w:val="0"/>
                <w:numId w:val="2"/>
              </w:numPr>
              <w:spacing w:before="25" w:after="25"/>
            </w:pPr>
            <w:r>
              <w:rPr>
                <w:sz w:val="20"/>
                <w:szCs w:val="20"/>
              </w:rPr>
              <w:t>Miscellaneous: fill mud holes and low-lying wet areas; maintain adequate supply of clean water; clean, clean, clean — this is the most important action to interrupt parasite development</w:t>
            </w:r>
          </w:p>
        </w:tc>
      </w:tr>
    </w:tbl>
    <w:p w14:paraId="55B2637D" w14:textId="77777777" w:rsidR="00B151DA" w:rsidRDefault="00B151DA">
      <w:pPr>
        <w:spacing w:before="200"/>
      </w:pPr>
    </w:p>
    <w:p w14:paraId="379F8428" w14:textId="77777777" w:rsidR="00B151DA" w:rsidRDefault="00000000">
      <w:r>
        <w:br w:type="page"/>
      </w:r>
    </w:p>
    <w:p w14:paraId="7D9DD2E3" w14:textId="77777777" w:rsidR="00B151DA" w:rsidRDefault="00000000">
      <w:pPr>
        <w:pStyle w:val="Heading1"/>
        <w:shd w:val="clear" w:color="auto" w:fill="8B3A00"/>
        <w:ind w:left="160" w:right="160"/>
      </w:pPr>
      <w:r>
        <w:t>15.  VACCINATION PROGRAMME</w:t>
      </w:r>
    </w:p>
    <w:p w14:paraId="2AB03EEF" w14:textId="77777777" w:rsidR="00B151DA" w:rsidRDefault="00B151DA">
      <w:pPr>
        <w:spacing w:before="80"/>
      </w:pPr>
    </w:p>
    <w:p w14:paraId="466B2307" w14:textId="77777777" w:rsidR="00B151DA" w:rsidRDefault="00000000">
      <w:pPr>
        <w:spacing w:before="50" w:after="50"/>
      </w:pPr>
      <w:r>
        <w:t>Vaccination is the most cost-effective tool for preventing major viral and bacterial diseases in cattle. A vaccine works by exposing the animal to a weakened or killed form of the pathogen before natural exposure, stimulating the immune system to build protective immunity. Vaccines must be stored, handled, and administered correctly to work.</w:t>
      </w:r>
    </w:p>
    <w:p w14:paraId="172B92F8" w14:textId="77777777" w:rsidR="00B151DA" w:rsidRDefault="00B151DA">
      <w:pPr>
        <w:spacing w:before="80"/>
      </w:pPr>
    </w:p>
    <w:p w14:paraId="7DB1FC3F" w14:textId="77777777" w:rsidR="00B151DA" w:rsidRDefault="00000000">
      <w:pPr>
        <w:pStyle w:val="Heading2"/>
        <w:pBdr>
          <w:bottom w:val="single" w:sz="4" w:space="3" w:color="C07D00"/>
        </w:pBdr>
      </w:pPr>
      <w:r>
        <w:t>15.1  Core Vaccine Handling Rules</w:t>
      </w:r>
    </w:p>
    <w:p w14:paraId="3026FA05" w14:textId="77777777" w:rsidR="00B151DA" w:rsidRDefault="00000000">
      <w:pPr>
        <w:pStyle w:val="ListParagraph"/>
        <w:numPr>
          <w:ilvl w:val="0"/>
          <w:numId w:val="2"/>
        </w:numPr>
        <w:spacing w:before="35" w:after="35"/>
      </w:pPr>
      <w:r>
        <w:t>Keep vaccines refrigerated (2–8°C) but NEVER frozen — freezing destroys most vaccines</w:t>
      </w:r>
    </w:p>
    <w:p w14:paraId="6252527A" w14:textId="77777777" w:rsidR="00B151DA" w:rsidRDefault="00000000">
      <w:pPr>
        <w:pStyle w:val="ListParagraph"/>
        <w:numPr>
          <w:ilvl w:val="0"/>
          <w:numId w:val="2"/>
        </w:numPr>
        <w:spacing w:before="35" w:after="35"/>
      </w:pPr>
      <w:r>
        <w:t>Reconstitute live vaccines at the time of use; protect from sunlight and heat during use</w:t>
      </w:r>
    </w:p>
    <w:p w14:paraId="0B330929" w14:textId="77777777" w:rsidR="00B151DA" w:rsidRDefault="00000000">
      <w:pPr>
        <w:pStyle w:val="ListParagraph"/>
        <w:numPr>
          <w:ilvl w:val="0"/>
          <w:numId w:val="2"/>
        </w:numPr>
        <w:spacing w:before="35" w:after="35"/>
      </w:pPr>
      <w:r>
        <w:t>Never use needles or syringes sterilized with chemical disinfectants — chemical residues inactivate vaccines</w:t>
      </w:r>
    </w:p>
    <w:p w14:paraId="3FF32085" w14:textId="77777777" w:rsidR="00B151DA" w:rsidRDefault="00000000">
      <w:pPr>
        <w:pStyle w:val="ListParagraph"/>
        <w:numPr>
          <w:ilvl w:val="0"/>
          <w:numId w:val="2"/>
        </w:numPr>
        <w:spacing w:before="35" w:after="35"/>
      </w:pPr>
      <w:r>
        <w:t>Never mix a vaccine with another substance in the same syringe</w:t>
      </w:r>
    </w:p>
    <w:p w14:paraId="6D3351C0" w14:textId="77777777" w:rsidR="00B151DA" w:rsidRDefault="00000000">
      <w:pPr>
        <w:pStyle w:val="ListParagraph"/>
        <w:numPr>
          <w:ilvl w:val="0"/>
          <w:numId w:val="2"/>
        </w:numPr>
        <w:spacing w:before="35" w:after="35"/>
      </w:pPr>
      <w:r>
        <w:t>Never use after the expiration date</w:t>
      </w:r>
    </w:p>
    <w:p w14:paraId="64D41EDF" w14:textId="77777777" w:rsidR="00B151DA" w:rsidRDefault="00000000">
      <w:pPr>
        <w:pStyle w:val="ListParagraph"/>
        <w:numPr>
          <w:ilvl w:val="0"/>
          <w:numId w:val="2"/>
        </w:numPr>
        <w:spacing w:before="35" w:after="35"/>
      </w:pPr>
      <w:r>
        <w:t>Use vaccines from reputable manufacturers and established cold chain suppliers</w:t>
      </w:r>
    </w:p>
    <w:p w14:paraId="38B12F0C" w14:textId="77777777" w:rsidR="00B151DA" w:rsidRDefault="00B151DA">
      <w:pPr>
        <w:spacing w:before="80"/>
      </w:pPr>
    </w:p>
    <w:p w14:paraId="0066B7A1" w14:textId="77777777" w:rsidR="00B151DA" w:rsidRDefault="00000000">
      <w:pPr>
        <w:pStyle w:val="Heading2"/>
        <w:pBdr>
          <w:bottom w:val="single" w:sz="4" w:space="3" w:color="C07D00"/>
        </w:pBdr>
      </w:pPr>
      <w:r>
        <w:t>15.2  Recommended Vaccination Schedule for African Cattle</w:t>
      </w:r>
    </w:p>
    <w:p w14:paraId="7F9F4DE9"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478B42C1"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1D7CED37" w14:textId="77777777" w:rsidR="00B151DA" w:rsidRDefault="00000000">
            <w:r>
              <w:rPr>
                <w:b/>
                <w:bCs/>
                <w:color w:val="FFFFFF"/>
                <w:sz w:val="20"/>
                <w:szCs w:val="20"/>
              </w:rPr>
              <w:t>Vaccine / Disease</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5CA52BB9" w14:textId="77777777" w:rsidR="00B151DA" w:rsidRDefault="00000000">
            <w:r>
              <w:rPr>
                <w:b/>
                <w:bCs/>
                <w:color w:val="FFFFFF"/>
                <w:sz w:val="20"/>
                <w:szCs w:val="20"/>
              </w:rPr>
              <w:t>Age, Frequency &amp; Notes</w:t>
            </w:r>
          </w:p>
        </w:tc>
      </w:tr>
      <w:tr w:rsidR="00B151DA" w14:paraId="2A5C730E"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48CCB31" w14:textId="77777777" w:rsidR="00B151DA" w:rsidRDefault="00000000">
            <w:r>
              <w:rPr>
                <w:b/>
                <w:bCs/>
                <w:color w:val="8B3A00"/>
                <w:sz w:val="20"/>
                <w:szCs w:val="20"/>
              </w:rPr>
              <w:t>Foot and Mouth Disease (FMD)</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85BF1E9" w14:textId="77777777" w:rsidR="00B151DA" w:rsidRDefault="00000000">
            <w:r>
              <w:rPr>
                <w:sz w:val="20"/>
                <w:szCs w:val="20"/>
              </w:rPr>
              <w:t>Age: 4 months and above. Frequency: every 6 months. Critical in all cattle-keeping regions of Africa.</w:t>
            </w:r>
          </w:p>
        </w:tc>
      </w:tr>
      <w:tr w:rsidR="00B151DA" w14:paraId="08640DDD"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7B699C8" w14:textId="77777777" w:rsidR="00B151DA" w:rsidRDefault="00000000">
            <w:r>
              <w:rPr>
                <w:b/>
                <w:bCs/>
                <w:color w:val="8B3A00"/>
                <w:sz w:val="20"/>
                <w:szCs w:val="20"/>
              </w:rPr>
              <w:t>Haemorrhagic Septicaemia (HS)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336623F" w14:textId="77777777" w:rsidR="00B151DA" w:rsidRDefault="00000000">
            <w:r>
              <w:rPr>
                <w:sz w:val="20"/>
                <w:szCs w:val="20"/>
              </w:rPr>
              <w:t>Age: 4 months and above. Frequency: twice yearly (biannually) in endemic areas. Caused by Pasteurella multocida — kills cattle within 24–48 hours; prevention is the only option.</w:t>
            </w:r>
          </w:p>
        </w:tc>
      </w:tr>
      <w:tr w:rsidR="00B151DA" w14:paraId="5AC8028D"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1749E3F" w14:textId="77777777" w:rsidR="00B151DA" w:rsidRDefault="00000000">
            <w:r>
              <w:rPr>
                <w:b/>
                <w:bCs/>
                <w:color w:val="8B3A00"/>
                <w:sz w:val="20"/>
                <w:szCs w:val="20"/>
              </w:rPr>
              <w:t>Black Quarter (BQ) / Blackleg</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1E78AE2" w14:textId="77777777" w:rsidR="00B151DA" w:rsidRDefault="00000000">
            <w:r>
              <w:rPr>
                <w:sz w:val="20"/>
                <w:szCs w:val="20"/>
              </w:rPr>
              <w:t>Age: 4 months and above. Frequency: annually in endemic areas. Clostridial disease causing sudden death in young cattle.</w:t>
            </w:r>
          </w:p>
        </w:tc>
      </w:tr>
      <w:tr w:rsidR="00B151DA" w14:paraId="6C2FB042"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616C9BE" w14:textId="77777777" w:rsidR="00B151DA" w:rsidRDefault="00000000">
            <w:r>
              <w:rPr>
                <w:b/>
                <w:bCs/>
                <w:color w:val="8B3A00"/>
                <w:sz w:val="20"/>
                <w:szCs w:val="20"/>
              </w:rPr>
              <w:t>Brucellosis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34654CA" w14:textId="77777777" w:rsidR="00B151DA" w:rsidRDefault="00000000">
            <w:r>
              <w:rPr>
                <w:sz w:val="20"/>
                <w:szCs w:val="20"/>
              </w:rPr>
              <w:t>Age: female calves 4–8 months only. Frequency: once in a lifetime. Strain 19 or RB51 vaccine. ZOONOTIC — use gloves. Do not vaccinate adult cows or bulls.</w:t>
            </w:r>
          </w:p>
        </w:tc>
      </w:tr>
      <w:tr w:rsidR="00B151DA" w14:paraId="0AC2C0D6"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C89BCF3" w14:textId="77777777" w:rsidR="00B151DA" w:rsidRDefault="00000000">
            <w:r>
              <w:rPr>
                <w:b/>
                <w:bCs/>
                <w:color w:val="8B3A00"/>
                <w:sz w:val="20"/>
                <w:szCs w:val="20"/>
              </w:rPr>
              <w:t>Theileriosis (East Coast Fever)</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B22A28C" w14:textId="77777777" w:rsidR="00B151DA" w:rsidRDefault="00000000">
            <w:r>
              <w:rPr>
                <w:sz w:val="20"/>
                <w:szCs w:val="20"/>
              </w:rPr>
              <w:t>Age: 4 months and above. Frequency: once in a lifetime. Critical in tick-infested areas of East and Southern Africa. Requires infection and treatment (ITM) method — consult a veterinarian.</w:t>
            </w:r>
          </w:p>
        </w:tc>
      </w:tr>
      <w:tr w:rsidR="00B151DA" w14:paraId="24234E3E"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C6C7B66" w14:textId="77777777" w:rsidR="00B151DA" w:rsidRDefault="00000000">
            <w:r>
              <w:rPr>
                <w:b/>
                <w:bCs/>
                <w:color w:val="8B3A00"/>
                <w:sz w:val="20"/>
                <w:szCs w:val="20"/>
              </w:rPr>
              <w:t>Anthrax</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8C6F7F6" w14:textId="77777777" w:rsidR="00B151DA" w:rsidRDefault="00000000">
            <w:r>
              <w:rPr>
                <w:sz w:val="20"/>
                <w:szCs w:val="20"/>
              </w:rPr>
              <w:t>Age: 4 months and above. Frequency: annually in endemic areas. Live spore vaccine — keep well away from antibiotics (antibiotics kill the vaccine organism).</w:t>
            </w:r>
          </w:p>
        </w:tc>
      </w:tr>
      <w:tr w:rsidR="00B151DA" w14:paraId="2AB07D62"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97D6B00" w14:textId="77777777" w:rsidR="00B151DA" w:rsidRDefault="00000000">
            <w:r>
              <w:rPr>
                <w:b/>
                <w:bCs/>
                <w:color w:val="8B3A00"/>
                <w:sz w:val="20"/>
                <w:szCs w:val="20"/>
              </w:rPr>
              <w:t>Lumpy Skin Disease (LSD)</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B7ECDF8" w14:textId="77777777" w:rsidR="00B151DA" w:rsidRDefault="00000000">
            <w:r>
              <w:rPr>
                <w:sz w:val="20"/>
                <w:szCs w:val="20"/>
              </w:rPr>
              <w:t>Vaccinate with attenuated virus vaccine where endemic. Frequency: annually. Spread by insects — important in East and West Africa.</w:t>
            </w:r>
          </w:p>
        </w:tc>
      </w:tr>
    </w:tbl>
    <w:p w14:paraId="4FC6EDB8" w14:textId="77777777" w:rsidR="00B151DA" w:rsidRDefault="00B151D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151DA" w14:paraId="4E01457C"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8B0000"/>
            <w:tcMar>
              <w:top w:w="100" w:type="dxa"/>
              <w:left w:w="160" w:type="dxa"/>
              <w:bottom w:w="100" w:type="dxa"/>
              <w:right w:w="160" w:type="dxa"/>
            </w:tcMar>
          </w:tcPr>
          <w:p w14:paraId="1D9A92DF" w14:textId="77777777" w:rsidR="00B151DA" w:rsidRDefault="00000000">
            <w:r>
              <w:rPr>
                <w:b/>
                <w:bCs/>
                <w:color w:val="FFFFFF"/>
              </w:rPr>
              <w:t>⚠  IMPORTANT VACCINE NOTES</w:t>
            </w:r>
          </w:p>
        </w:tc>
      </w:tr>
      <w:tr w:rsidR="00B151DA" w14:paraId="4A56B3B4"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21D38309" w14:textId="77777777" w:rsidR="00B151DA" w:rsidRDefault="00000000">
            <w:pPr>
              <w:pStyle w:val="ListParagraph"/>
              <w:numPr>
                <w:ilvl w:val="0"/>
                <w:numId w:val="2"/>
              </w:numPr>
              <w:spacing w:before="25" w:after="25"/>
            </w:pPr>
            <w:r>
              <w:rPr>
                <w:sz w:val="20"/>
                <w:szCs w:val="20"/>
              </w:rPr>
              <w:t>Do not vaccinate sick, stressed, or recently transported animals — wait until they have settled for at least 2 weeks</w:t>
            </w:r>
          </w:p>
        </w:tc>
      </w:tr>
      <w:tr w:rsidR="00B151DA" w14:paraId="51D63B8D"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7B38EC82" w14:textId="77777777" w:rsidR="00B151DA" w:rsidRDefault="00000000">
            <w:pPr>
              <w:pStyle w:val="ListParagraph"/>
              <w:numPr>
                <w:ilvl w:val="0"/>
                <w:numId w:val="2"/>
              </w:numPr>
              <w:spacing w:before="25" w:after="25"/>
            </w:pPr>
            <w:r>
              <w:rPr>
                <w:sz w:val="20"/>
                <w:szCs w:val="20"/>
              </w:rPr>
              <w:t>Anthrax vaccine must NEVER be given within 1 week before or after antibiotic treatment — antibiotics destroy the live vaccine organism</w:t>
            </w:r>
          </w:p>
        </w:tc>
      </w:tr>
      <w:tr w:rsidR="00B151DA" w14:paraId="702AC7F7"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22B761AC" w14:textId="77777777" w:rsidR="00B151DA" w:rsidRDefault="00000000">
            <w:pPr>
              <w:pStyle w:val="ListParagraph"/>
              <w:numPr>
                <w:ilvl w:val="0"/>
                <w:numId w:val="2"/>
              </w:numPr>
              <w:spacing w:before="25" w:after="25"/>
            </w:pPr>
            <w:r>
              <w:rPr>
                <w:sz w:val="20"/>
                <w:szCs w:val="20"/>
              </w:rPr>
              <w:t>Brucellosis vaccine (Strain 19) is ZOONOTIC — vaccinated animals should be identified by ear notch or tag; always wear gloves during vaccination</w:t>
            </w:r>
          </w:p>
        </w:tc>
      </w:tr>
      <w:tr w:rsidR="00B151DA" w14:paraId="086BB748"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34464FAF" w14:textId="77777777" w:rsidR="00B151DA" w:rsidRDefault="00000000">
            <w:pPr>
              <w:pStyle w:val="ListParagraph"/>
              <w:numPr>
                <w:ilvl w:val="0"/>
                <w:numId w:val="2"/>
              </w:numPr>
              <w:spacing w:before="25" w:after="25"/>
            </w:pPr>
            <w:r>
              <w:rPr>
                <w:sz w:val="20"/>
                <w:szCs w:val="20"/>
              </w:rPr>
              <w:t>FMD strains vary by region — ensure the vaccine contains the correct serotype(s) for your area; consult your veterinary authority</w:t>
            </w:r>
          </w:p>
        </w:tc>
      </w:tr>
    </w:tbl>
    <w:p w14:paraId="2762FC4E" w14:textId="77777777" w:rsidR="00B151DA" w:rsidRDefault="00B151DA">
      <w:pPr>
        <w:spacing w:before="200"/>
      </w:pPr>
    </w:p>
    <w:p w14:paraId="1B760A30" w14:textId="77777777" w:rsidR="00B151DA" w:rsidRDefault="00000000">
      <w:pPr>
        <w:pStyle w:val="Heading1"/>
        <w:shd w:val="clear" w:color="auto" w:fill="8B3A00"/>
        <w:ind w:left="160" w:right="160"/>
      </w:pPr>
      <w:r>
        <w:t>16.  DISEASES, PARASITES &amp; HEALTH REFERENCE</w:t>
      </w:r>
    </w:p>
    <w:p w14:paraId="1A71A2B7" w14:textId="77777777" w:rsidR="00B151DA" w:rsidRDefault="00B151DA">
      <w:pPr>
        <w:spacing w:before="80"/>
      </w:pPr>
    </w:p>
    <w:p w14:paraId="147C00B4" w14:textId="77777777" w:rsidR="00B151DA" w:rsidRDefault="00000000">
      <w:pPr>
        <w:spacing w:before="50" w:after="50"/>
      </w:pPr>
      <w:r>
        <w:t>Early disease recognition saves lives and money. The following reference table covers the most important diseases affecting cattle in sub-Saharan Africa. When in doubt — call a veterinarian. Many of these diseases require professional diagnosis and some are legally notifiable.</w:t>
      </w:r>
    </w:p>
    <w:p w14:paraId="7433B209" w14:textId="77777777" w:rsidR="00B151DA" w:rsidRDefault="00B151DA">
      <w:pPr>
        <w:spacing w:before="80"/>
      </w:pPr>
    </w:p>
    <w:p w14:paraId="7E41E965" w14:textId="77777777" w:rsidR="00B151DA" w:rsidRDefault="00000000">
      <w:pPr>
        <w:pStyle w:val="Heading2"/>
        <w:pBdr>
          <w:bottom w:val="single" w:sz="4" w:space="3" w:color="C07D00"/>
        </w:pBdr>
      </w:pPr>
      <w:r>
        <w:t>16.1  Major Infectious Diseases</w:t>
      </w:r>
    </w:p>
    <w:p w14:paraId="41A3B7B6"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3100"/>
        <w:gridCol w:w="3800"/>
      </w:tblGrid>
      <w:tr w:rsidR="00B151DA" w14:paraId="6F2E3C27" w14:textId="77777777">
        <w:tblPrEx>
          <w:tblCellMar>
            <w:top w:w="0" w:type="dxa"/>
            <w:bottom w:w="0" w:type="dxa"/>
          </w:tblCellMar>
        </w:tblPrEx>
        <w:trPr>
          <w:tblHeader/>
        </w:trPr>
        <w:tc>
          <w:tcPr>
            <w:tcW w:w="21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40CB89DF" w14:textId="77777777" w:rsidR="00B151DA" w:rsidRDefault="00000000">
            <w:r>
              <w:rPr>
                <w:b/>
                <w:bCs/>
                <w:color w:val="FFFFFF"/>
                <w:sz w:val="19"/>
                <w:szCs w:val="19"/>
              </w:rPr>
              <w:t>Disease</w:t>
            </w:r>
          </w:p>
        </w:tc>
        <w:tc>
          <w:tcPr>
            <w:tcW w:w="31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5B751829" w14:textId="77777777" w:rsidR="00B151DA" w:rsidRDefault="00000000">
            <w:r>
              <w:rPr>
                <w:b/>
                <w:bCs/>
                <w:color w:val="FFFFFF"/>
                <w:sz w:val="19"/>
                <w:szCs w:val="19"/>
              </w:rPr>
              <w:t>Signs &amp; Symptoms</w:t>
            </w:r>
          </w:p>
        </w:tc>
        <w:tc>
          <w:tcPr>
            <w:tcW w:w="38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362CC92B" w14:textId="77777777" w:rsidR="00B151DA" w:rsidRDefault="00000000">
            <w:r>
              <w:rPr>
                <w:b/>
                <w:bCs/>
                <w:color w:val="FFFFFF"/>
                <w:sz w:val="19"/>
                <w:szCs w:val="19"/>
              </w:rPr>
              <w:t>Prevention &amp; Control</w:t>
            </w:r>
          </w:p>
        </w:tc>
      </w:tr>
      <w:tr w:rsidR="00B151DA" w14:paraId="7D9DE78F"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BC69396" w14:textId="77777777" w:rsidR="00B151DA" w:rsidRDefault="00000000">
            <w:r>
              <w:rPr>
                <w:b/>
                <w:bCs/>
                <w:color w:val="8B3A00"/>
                <w:sz w:val="19"/>
                <w:szCs w:val="19"/>
              </w:rPr>
              <w:t>Foot and Mouth Disease (FMD) — VIRUS</w:t>
            </w:r>
          </w:p>
          <w:p w14:paraId="6C18BF3A" w14:textId="77777777" w:rsidR="00B151DA" w:rsidRDefault="00000000">
            <w:r>
              <w:rPr>
                <w:i/>
                <w:iCs/>
                <w:color w:val="8B0000"/>
                <w:sz w:val="17"/>
                <w:szCs w:val="17"/>
              </w:rPr>
              <w:t>REPORT IMMEDIATELY</w:t>
            </w:r>
          </w:p>
        </w:tc>
        <w:tc>
          <w:tcPr>
            <w:tcW w:w="3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C6CF6D4" w14:textId="77777777" w:rsidR="00B151DA" w:rsidRDefault="00000000">
            <w:pPr>
              <w:pStyle w:val="ListParagraph"/>
              <w:numPr>
                <w:ilvl w:val="0"/>
                <w:numId w:val="2"/>
              </w:numPr>
              <w:spacing w:before="20" w:after="20"/>
            </w:pPr>
            <w:r>
              <w:rPr>
                <w:sz w:val="18"/>
                <w:szCs w:val="18"/>
              </w:rPr>
              <w:t>Blisters (vesicles) in the mouth, on the tongue, between the toes, and on teats and udder</w:t>
            </w:r>
          </w:p>
          <w:p w14:paraId="4B45E613" w14:textId="77777777" w:rsidR="00B151DA" w:rsidRDefault="00000000">
            <w:pPr>
              <w:pStyle w:val="ListParagraph"/>
              <w:numPr>
                <w:ilvl w:val="0"/>
                <w:numId w:val="2"/>
              </w:numPr>
              <w:spacing w:before="20" w:after="20"/>
            </w:pPr>
            <w:r>
              <w:rPr>
                <w:sz w:val="18"/>
                <w:szCs w:val="18"/>
              </w:rPr>
              <w:t>Severe lameness — animals very reluctant to walk</w:t>
            </w:r>
          </w:p>
          <w:p w14:paraId="5398568B" w14:textId="77777777" w:rsidR="00B151DA" w:rsidRDefault="00000000">
            <w:pPr>
              <w:pStyle w:val="ListParagraph"/>
              <w:numPr>
                <w:ilvl w:val="0"/>
                <w:numId w:val="2"/>
              </w:numPr>
              <w:spacing w:before="20" w:after="20"/>
            </w:pPr>
            <w:r>
              <w:rPr>
                <w:sz w:val="18"/>
                <w:szCs w:val="18"/>
              </w:rPr>
              <w:t>Reduced appetite and milk production</w:t>
            </w:r>
          </w:p>
          <w:p w14:paraId="163D0510" w14:textId="77777777" w:rsidR="00B151DA" w:rsidRDefault="00000000">
            <w:pPr>
              <w:pStyle w:val="ListParagraph"/>
              <w:numPr>
                <w:ilvl w:val="0"/>
                <w:numId w:val="2"/>
              </w:numPr>
              <w:spacing w:before="20" w:after="20"/>
            </w:pPr>
            <w:r>
              <w:rPr>
                <w:sz w:val="18"/>
                <w:szCs w:val="18"/>
              </w:rPr>
              <w:t>Degeneration of heart muscle can cause sudden death in young animals</w:t>
            </w:r>
          </w:p>
        </w:tc>
        <w:tc>
          <w:tcPr>
            <w:tcW w:w="38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DF8063D" w14:textId="77777777" w:rsidR="00B151DA" w:rsidRDefault="00000000">
            <w:pPr>
              <w:pStyle w:val="ListParagraph"/>
              <w:numPr>
                <w:ilvl w:val="0"/>
                <w:numId w:val="2"/>
              </w:numPr>
              <w:spacing w:before="20" w:after="20"/>
            </w:pPr>
            <w:r>
              <w:rPr>
                <w:sz w:val="18"/>
                <w:szCs w:val="18"/>
              </w:rPr>
              <w:t>REPORT to veterinary authorities — legally notifiable disease</w:t>
            </w:r>
          </w:p>
          <w:p w14:paraId="6F141A50" w14:textId="77777777" w:rsidR="00B151DA" w:rsidRDefault="00000000">
            <w:pPr>
              <w:pStyle w:val="ListParagraph"/>
              <w:numPr>
                <w:ilvl w:val="0"/>
                <w:numId w:val="2"/>
              </w:numPr>
              <w:spacing w:before="20" w:after="20"/>
            </w:pPr>
            <w:r>
              <w:rPr>
                <w:sz w:val="18"/>
                <w:szCs w:val="18"/>
              </w:rPr>
              <w:t>Slaughter, destroy carcasses, and disinfect in areas with sporadic infection</w:t>
            </w:r>
          </w:p>
          <w:p w14:paraId="71426C31" w14:textId="77777777" w:rsidR="00B151DA" w:rsidRDefault="00000000">
            <w:pPr>
              <w:pStyle w:val="ListParagraph"/>
              <w:numPr>
                <w:ilvl w:val="0"/>
                <w:numId w:val="2"/>
              </w:numPr>
              <w:spacing w:before="20" w:after="20"/>
            </w:pPr>
            <w:r>
              <w:rPr>
                <w:sz w:val="18"/>
                <w:szCs w:val="18"/>
              </w:rPr>
              <w:t>Vaccination every 6 months in endemic areas is the primary control tool</w:t>
            </w:r>
          </w:p>
          <w:p w14:paraId="1C3D7AD4" w14:textId="77777777" w:rsidR="00B151DA" w:rsidRDefault="00000000">
            <w:pPr>
              <w:pStyle w:val="ListParagraph"/>
              <w:numPr>
                <w:ilvl w:val="0"/>
                <w:numId w:val="2"/>
              </w:numPr>
              <w:spacing w:before="20" w:after="20"/>
            </w:pPr>
            <w:r>
              <w:rPr>
                <w:sz w:val="18"/>
                <w:szCs w:val="18"/>
              </w:rPr>
              <w:t>NO effective treatment — supportive care only</w:t>
            </w:r>
          </w:p>
        </w:tc>
      </w:tr>
      <w:tr w:rsidR="00B151DA" w14:paraId="07CC699E"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2DC96345" w14:textId="77777777" w:rsidR="00B151DA" w:rsidRDefault="00000000">
            <w:r>
              <w:rPr>
                <w:b/>
                <w:bCs/>
                <w:color w:val="8B3A00"/>
                <w:sz w:val="19"/>
                <w:szCs w:val="19"/>
              </w:rPr>
              <w:t>Rinderpest — VIRUS (ERADICATED globally but high awareness needed)</w:t>
            </w:r>
          </w:p>
          <w:p w14:paraId="21F20D88" w14:textId="77777777" w:rsidR="00B151DA" w:rsidRDefault="00000000">
            <w:r>
              <w:rPr>
                <w:i/>
                <w:iCs/>
                <w:color w:val="8B0000"/>
                <w:sz w:val="17"/>
                <w:szCs w:val="17"/>
              </w:rPr>
              <w:t>REPORT IMMEDIATELY</w:t>
            </w:r>
          </w:p>
        </w:tc>
        <w:tc>
          <w:tcPr>
            <w:tcW w:w="3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DFDEE79" w14:textId="77777777" w:rsidR="00B151DA" w:rsidRDefault="00000000">
            <w:pPr>
              <w:pStyle w:val="ListParagraph"/>
              <w:numPr>
                <w:ilvl w:val="0"/>
                <w:numId w:val="2"/>
              </w:numPr>
              <w:spacing w:before="20" w:after="20"/>
            </w:pPr>
            <w:r>
              <w:rPr>
                <w:sz w:val="18"/>
                <w:szCs w:val="18"/>
              </w:rPr>
              <w:t>Fever and nasal/eye discharge</w:t>
            </w:r>
          </w:p>
          <w:p w14:paraId="71B29084" w14:textId="77777777" w:rsidR="00B151DA" w:rsidRDefault="00000000">
            <w:pPr>
              <w:pStyle w:val="ListParagraph"/>
              <w:numPr>
                <w:ilvl w:val="0"/>
                <w:numId w:val="2"/>
              </w:numPr>
              <w:spacing w:before="20" w:after="20"/>
            </w:pPr>
            <w:r>
              <w:rPr>
                <w:sz w:val="18"/>
                <w:szCs w:val="18"/>
              </w:rPr>
              <w:t>Necrotic lesions and erosions in the mouth and throughout the gastrointestinal tract</w:t>
            </w:r>
          </w:p>
          <w:p w14:paraId="6A5EFBC1" w14:textId="77777777" w:rsidR="00B151DA" w:rsidRDefault="00000000">
            <w:pPr>
              <w:pStyle w:val="ListParagraph"/>
              <w:numPr>
                <w:ilvl w:val="0"/>
                <w:numId w:val="2"/>
              </w:numPr>
              <w:spacing w:before="20" w:after="20"/>
            </w:pPr>
            <w:r>
              <w:rPr>
                <w:sz w:val="18"/>
                <w:szCs w:val="18"/>
              </w:rPr>
              <w:t>Profuse bloody diarrhea</w:t>
            </w:r>
          </w:p>
          <w:p w14:paraId="58ED1937" w14:textId="77777777" w:rsidR="00B151DA" w:rsidRDefault="00000000">
            <w:pPr>
              <w:pStyle w:val="ListParagraph"/>
              <w:numPr>
                <w:ilvl w:val="0"/>
                <w:numId w:val="2"/>
              </w:numPr>
              <w:spacing w:before="20" w:after="20"/>
            </w:pPr>
            <w:r>
              <w:rPr>
                <w:sz w:val="18"/>
                <w:szCs w:val="18"/>
              </w:rPr>
              <w:t>Destruction of lymphocytes — immunosuppression</w:t>
            </w:r>
          </w:p>
          <w:p w14:paraId="1AED47B9" w14:textId="77777777" w:rsidR="00B151DA" w:rsidRDefault="00000000">
            <w:pPr>
              <w:pStyle w:val="ListParagraph"/>
              <w:numPr>
                <w:ilvl w:val="0"/>
                <w:numId w:val="2"/>
              </w:numPr>
              <w:spacing w:before="20" w:after="20"/>
            </w:pPr>
            <w:r>
              <w:rPr>
                <w:sz w:val="18"/>
                <w:szCs w:val="18"/>
              </w:rPr>
              <w:t>Very high mortality</w:t>
            </w:r>
          </w:p>
        </w:tc>
        <w:tc>
          <w:tcPr>
            <w:tcW w:w="38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BE53789" w14:textId="77777777" w:rsidR="00B151DA" w:rsidRDefault="00000000">
            <w:pPr>
              <w:pStyle w:val="ListParagraph"/>
              <w:numPr>
                <w:ilvl w:val="0"/>
                <w:numId w:val="2"/>
              </w:numPr>
              <w:spacing w:before="20" w:after="20"/>
            </w:pPr>
            <w:r>
              <w:rPr>
                <w:sz w:val="18"/>
                <w:szCs w:val="18"/>
              </w:rPr>
              <w:t>Officially eradicated globally — if suspected, REPORT IMMEDIATELY to authorities</w:t>
            </w:r>
          </w:p>
          <w:p w14:paraId="43904681" w14:textId="77777777" w:rsidR="00B151DA" w:rsidRDefault="00000000">
            <w:pPr>
              <w:pStyle w:val="ListParagraph"/>
              <w:numPr>
                <w:ilvl w:val="0"/>
                <w:numId w:val="2"/>
              </w:numPr>
              <w:spacing w:before="20" w:after="20"/>
            </w:pPr>
            <w:r>
              <w:rPr>
                <w:sz w:val="18"/>
                <w:szCs w:val="18"/>
              </w:rPr>
              <w:t>Systematic vaccination with tissue culture vaccine was the key eradication tool</w:t>
            </w:r>
          </w:p>
          <w:p w14:paraId="10EDA47F" w14:textId="77777777" w:rsidR="00B151DA" w:rsidRDefault="00000000">
            <w:pPr>
              <w:pStyle w:val="ListParagraph"/>
              <w:numPr>
                <w:ilvl w:val="0"/>
                <w:numId w:val="2"/>
              </w:numPr>
              <w:spacing w:before="20" w:after="20"/>
            </w:pPr>
            <w:r>
              <w:rPr>
                <w:sz w:val="18"/>
                <w:szCs w:val="18"/>
              </w:rPr>
              <w:t>Any suspected outbreak must be treated as a major emergency</w:t>
            </w:r>
          </w:p>
        </w:tc>
      </w:tr>
      <w:tr w:rsidR="00B151DA" w14:paraId="0739BAAB"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7FC7ED5" w14:textId="77777777" w:rsidR="00B151DA" w:rsidRDefault="00000000">
            <w:r>
              <w:rPr>
                <w:b/>
                <w:bCs/>
                <w:color w:val="8B3A00"/>
                <w:sz w:val="19"/>
                <w:szCs w:val="19"/>
              </w:rPr>
              <w:t>Haemorrhagic Septicaemia (HS) — Pasteurella multocida</w:t>
            </w:r>
          </w:p>
          <w:p w14:paraId="3C9A8034" w14:textId="77777777" w:rsidR="00B151DA" w:rsidRDefault="00000000">
            <w:r>
              <w:rPr>
                <w:i/>
                <w:iCs/>
                <w:color w:val="8B0000"/>
                <w:sz w:val="17"/>
                <w:szCs w:val="17"/>
              </w:rPr>
              <w:t>CALL VET — URGENT</w:t>
            </w:r>
          </w:p>
        </w:tc>
        <w:tc>
          <w:tcPr>
            <w:tcW w:w="3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E352808" w14:textId="77777777" w:rsidR="00B151DA" w:rsidRDefault="00000000">
            <w:pPr>
              <w:pStyle w:val="ListParagraph"/>
              <w:numPr>
                <w:ilvl w:val="0"/>
                <w:numId w:val="2"/>
              </w:numPr>
              <w:spacing w:before="20" w:after="20"/>
            </w:pPr>
            <w:r>
              <w:rPr>
                <w:sz w:val="18"/>
                <w:szCs w:val="18"/>
              </w:rPr>
              <w:t>Sudden high fever</w:t>
            </w:r>
          </w:p>
          <w:p w14:paraId="284D65EB" w14:textId="77777777" w:rsidR="00B151DA" w:rsidRDefault="00000000">
            <w:pPr>
              <w:pStyle w:val="ListParagraph"/>
              <w:numPr>
                <w:ilvl w:val="0"/>
                <w:numId w:val="2"/>
              </w:numPr>
              <w:spacing w:before="20" w:after="20"/>
            </w:pPr>
            <w:r>
              <w:rPr>
                <w:sz w:val="18"/>
                <w:szCs w:val="18"/>
              </w:rPr>
              <w:t>Severe respiratory distress</w:t>
            </w:r>
          </w:p>
          <w:p w14:paraId="3C4BA5E3" w14:textId="77777777" w:rsidR="00B151DA" w:rsidRDefault="00000000">
            <w:pPr>
              <w:pStyle w:val="ListParagraph"/>
              <w:numPr>
                <w:ilvl w:val="0"/>
                <w:numId w:val="2"/>
              </w:numPr>
              <w:spacing w:before="20" w:after="20"/>
            </w:pPr>
            <w:r>
              <w:rPr>
                <w:sz w:val="18"/>
                <w:szCs w:val="18"/>
              </w:rPr>
              <w:t>Profuse salivation and nasal discharge</w:t>
            </w:r>
          </w:p>
          <w:p w14:paraId="3D27D42D" w14:textId="77777777" w:rsidR="00B151DA" w:rsidRDefault="00000000">
            <w:pPr>
              <w:pStyle w:val="ListParagraph"/>
              <w:numPr>
                <w:ilvl w:val="0"/>
                <w:numId w:val="2"/>
              </w:numPr>
              <w:spacing w:before="20" w:after="20"/>
            </w:pPr>
            <w:r>
              <w:rPr>
                <w:sz w:val="18"/>
                <w:szCs w:val="18"/>
              </w:rPr>
              <w:t>Swellings around throat and brisket</w:t>
            </w:r>
          </w:p>
          <w:p w14:paraId="3C038C9A" w14:textId="77777777" w:rsidR="00B151DA" w:rsidRDefault="00000000">
            <w:pPr>
              <w:pStyle w:val="ListParagraph"/>
              <w:numPr>
                <w:ilvl w:val="0"/>
                <w:numId w:val="2"/>
              </w:numPr>
              <w:spacing w:before="20" w:after="20"/>
            </w:pPr>
            <w:r>
              <w:rPr>
                <w:sz w:val="18"/>
                <w:szCs w:val="18"/>
              </w:rPr>
              <w:t>Death within 12–24 hours of signs — extremely rapid course</w:t>
            </w:r>
          </w:p>
        </w:tc>
        <w:tc>
          <w:tcPr>
            <w:tcW w:w="38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F35CA02" w14:textId="77777777" w:rsidR="00B151DA" w:rsidRDefault="00000000">
            <w:pPr>
              <w:pStyle w:val="ListParagraph"/>
              <w:numPr>
                <w:ilvl w:val="0"/>
                <w:numId w:val="2"/>
              </w:numPr>
              <w:spacing w:before="20" w:after="20"/>
            </w:pPr>
            <w:r>
              <w:rPr>
                <w:sz w:val="18"/>
                <w:szCs w:val="18"/>
              </w:rPr>
              <w:t>Vaccination twice yearly in endemic areas is the primary prevention</w:t>
            </w:r>
          </w:p>
          <w:p w14:paraId="7D93954D" w14:textId="77777777" w:rsidR="00B151DA" w:rsidRDefault="00000000">
            <w:pPr>
              <w:pStyle w:val="ListParagraph"/>
              <w:numPr>
                <w:ilvl w:val="0"/>
                <w:numId w:val="2"/>
              </w:numPr>
              <w:spacing w:before="20" w:after="20"/>
            </w:pPr>
            <w:r>
              <w:rPr>
                <w:sz w:val="18"/>
                <w:szCs w:val="18"/>
              </w:rPr>
              <w:t>Penicillin and sulphonamides if caught VERY early</w:t>
            </w:r>
          </w:p>
          <w:p w14:paraId="21D39E70" w14:textId="77777777" w:rsidR="00B151DA" w:rsidRDefault="00000000">
            <w:pPr>
              <w:pStyle w:val="ListParagraph"/>
              <w:numPr>
                <w:ilvl w:val="0"/>
                <w:numId w:val="2"/>
              </w:numPr>
              <w:spacing w:before="20" w:after="20"/>
            </w:pPr>
            <w:r>
              <w:rPr>
                <w:sz w:val="18"/>
                <w:szCs w:val="18"/>
              </w:rPr>
              <w:t>Strict biosecurity — stress (transport, mixing) precipitates outbreaks</w:t>
            </w:r>
          </w:p>
          <w:p w14:paraId="4E720514" w14:textId="77777777" w:rsidR="00B151DA" w:rsidRDefault="00000000">
            <w:pPr>
              <w:pStyle w:val="ListParagraph"/>
              <w:numPr>
                <w:ilvl w:val="0"/>
                <w:numId w:val="2"/>
              </w:numPr>
              <w:spacing w:before="20" w:after="20"/>
            </w:pPr>
            <w:r>
              <w:rPr>
                <w:sz w:val="18"/>
                <w:szCs w:val="18"/>
              </w:rPr>
              <w:t>Dispose of carcasses safely — organism survives in soil</w:t>
            </w:r>
          </w:p>
        </w:tc>
      </w:tr>
      <w:tr w:rsidR="00B151DA" w14:paraId="08EC9F3F"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CBAE2E6" w14:textId="77777777" w:rsidR="00B151DA" w:rsidRDefault="00000000">
            <w:r>
              <w:rPr>
                <w:b/>
                <w:bCs/>
                <w:color w:val="8B3A00"/>
                <w:sz w:val="19"/>
                <w:szCs w:val="19"/>
              </w:rPr>
              <w:t>Anthrax — Bacillus anthracis (ZOONOTIC)</w:t>
            </w:r>
          </w:p>
          <w:p w14:paraId="389F74E9" w14:textId="77777777" w:rsidR="00B151DA" w:rsidRDefault="00000000">
            <w:r>
              <w:rPr>
                <w:i/>
                <w:iCs/>
                <w:color w:val="8B0000"/>
                <w:sz w:val="17"/>
                <w:szCs w:val="17"/>
              </w:rPr>
              <w:t>ZOONOTIC — REPORT</w:t>
            </w:r>
          </w:p>
        </w:tc>
        <w:tc>
          <w:tcPr>
            <w:tcW w:w="3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854E2F0" w14:textId="77777777" w:rsidR="00B151DA" w:rsidRDefault="00000000">
            <w:pPr>
              <w:pStyle w:val="ListParagraph"/>
              <w:numPr>
                <w:ilvl w:val="0"/>
                <w:numId w:val="2"/>
              </w:numPr>
              <w:spacing w:before="20" w:after="20"/>
            </w:pPr>
            <w:r>
              <w:rPr>
                <w:sz w:val="18"/>
                <w:szCs w:val="18"/>
              </w:rPr>
              <w:t>Peracute cases: sudden death with no prior signs — blood from natural orifices</w:t>
            </w:r>
          </w:p>
          <w:p w14:paraId="4B92F84A" w14:textId="77777777" w:rsidR="00B151DA" w:rsidRDefault="00000000">
            <w:pPr>
              <w:pStyle w:val="ListParagraph"/>
              <w:numPr>
                <w:ilvl w:val="0"/>
                <w:numId w:val="2"/>
              </w:numPr>
              <w:spacing w:before="20" w:after="20"/>
            </w:pPr>
            <w:r>
              <w:rPr>
                <w:sz w:val="18"/>
                <w:szCs w:val="18"/>
              </w:rPr>
              <w:t>Acute cases: extreme dullness, high fever, widespread haemorrhages, bloody diarrhea</w:t>
            </w:r>
          </w:p>
          <w:p w14:paraId="604C0653" w14:textId="77777777" w:rsidR="00B151DA" w:rsidRDefault="00000000">
            <w:pPr>
              <w:pStyle w:val="ListParagraph"/>
              <w:numPr>
                <w:ilvl w:val="0"/>
                <w:numId w:val="2"/>
              </w:numPr>
              <w:spacing w:before="20" w:after="20"/>
            </w:pPr>
            <w:r>
              <w:rPr>
                <w:sz w:val="18"/>
                <w:szCs w:val="18"/>
              </w:rPr>
              <w:t>Death within 48 hours</w:t>
            </w:r>
          </w:p>
          <w:p w14:paraId="5F9B7704" w14:textId="77777777" w:rsidR="00B151DA" w:rsidRDefault="00000000">
            <w:pPr>
              <w:pStyle w:val="ListParagraph"/>
              <w:numPr>
                <w:ilvl w:val="0"/>
                <w:numId w:val="2"/>
              </w:numPr>
              <w:spacing w:before="20" w:after="20"/>
            </w:pPr>
            <w:r>
              <w:rPr>
                <w:sz w:val="18"/>
                <w:szCs w:val="18"/>
              </w:rPr>
              <w:t>DO NOT OPEN CARCASSES — spores survive in soil for decades</w:t>
            </w:r>
          </w:p>
        </w:tc>
        <w:tc>
          <w:tcPr>
            <w:tcW w:w="38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A31BEA0" w14:textId="77777777" w:rsidR="00B151DA" w:rsidRDefault="00000000">
            <w:pPr>
              <w:pStyle w:val="ListParagraph"/>
              <w:numPr>
                <w:ilvl w:val="0"/>
                <w:numId w:val="2"/>
              </w:numPr>
              <w:spacing w:before="20" w:after="20"/>
            </w:pPr>
            <w:r>
              <w:rPr>
                <w:sz w:val="18"/>
                <w:szCs w:val="18"/>
              </w:rPr>
              <w:t>Annual vaccination in endemic areas is essential</w:t>
            </w:r>
          </w:p>
          <w:p w14:paraId="116AE8BA" w14:textId="77777777" w:rsidR="00B151DA" w:rsidRDefault="00000000">
            <w:pPr>
              <w:pStyle w:val="ListParagraph"/>
              <w:numPr>
                <w:ilvl w:val="0"/>
                <w:numId w:val="2"/>
              </w:numPr>
              <w:spacing w:before="20" w:after="20"/>
            </w:pPr>
            <w:r>
              <w:rPr>
                <w:sz w:val="18"/>
                <w:szCs w:val="18"/>
              </w:rPr>
              <w:t>DO NOT PERFORM A POST-MORTEM — opening the carcass releases spores</w:t>
            </w:r>
          </w:p>
          <w:p w14:paraId="4D6EF0ED" w14:textId="77777777" w:rsidR="00B151DA" w:rsidRDefault="00000000">
            <w:pPr>
              <w:pStyle w:val="ListParagraph"/>
              <w:numPr>
                <w:ilvl w:val="0"/>
                <w:numId w:val="2"/>
              </w:numPr>
              <w:spacing w:before="20" w:after="20"/>
            </w:pPr>
            <w:r>
              <w:rPr>
                <w:sz w:val="18"/>
                <w:szCs w:val="18"/>
              </w:rPr>
              <w:t>Bury carcass at least 2 metres deep with lime OR burn completely</w:t>
            </w:r>
          </w:p>
          <w:p w14:paraId="341D8745" w14:textId="77777777" w:rsidR="00B151DA" w:rsidRDefault="00000000">
            <w:pPr>
              <w:pStyle w:val="ListParagraph"/>
              <w:numPr>
                <w:ilvl w:val="0"/>
                <w:numId w:val="2"/>
              </w:numPr>
              <w:spacing w:before="20" w:after="20"/>
            </w:pPr>
            <w:r>
              <w:rPr>
                <w:sz w:val="18"/>
                <w:szCs w:val="18"/>
              </w:rPr>
              <w:t>Disinfect the area with 10% formalin</w:t>
            </w:r>
          </w:p>
          <w:p w14:paraId="6BDB2D5E" w14:textId="77777777" w:rsidR="00B151DA" w:rsidRDefault="00000000">
            <w:pPr>
              <w:pStyle w:val="ListParagraph"/>
              <w:numPr>
                <w:ilvl w:val="0"/>
                <w:numId w:val="2"/>
              </w:numPr>
              <w:spacing w:before="20" w:after="20"/>
            </w:pPr>
            <w:r>
              <w:rPr>
                <w:sz w:val="18"/>
                <w:szCs w:val="18"/>
              </w:rPr>
              <w:t>REPORT to veterinary authorities — legally notifiable</w:t>
            </w:r>
          </w:p>
          <w:p w14:paraId="52685E0B" w14:textId="77777777" w:rsidR="00B151DA" w:rsidRDefault="00000000">
            <w:pPr>
              <w:pStyle w:val="ListParagraph"/>
              <w:numPr>
                <w:ilvl w:val="0"/>
                <w:numId w:val="2"/>
              </w:numPr>
              <w:spacing w:before="20" w:after="20"/>
            </w:pPr>
            <w:r>
              <w:rPr>
                <w:sz w:val="18"/>
                <w:szCs w:val="18"/>
              </w:rPr>
              <w:t>Penicillin effective in early stages</w:t>
            </w:r>
          </w:p>
        </w:tc>
      </w:tr>
      <w:tr w:rsidR="00B151DA" w14:paraId="609DF204"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8A5DFCB" w14:textId="77777777" w:rsidR="00B151DA" w:rsidRDefault="00000000">
            <w:r>
              <w:rPr>
                <w:b/>
                <w:bCs/>
                <w:color w:val="8B3A00"/>
                <w:sz w:val="19"/>
                <w:szCs w:val="19"/>
              </w:rPr>
              <w:t>Brucellosis — Brucella abortus (ZOONOTIC)</w:t>
            </w:r>
          </w:p>
          <w:p w14:paraId="0E875986" w14:textId="77777777" w:rsidR="00B151DA" w:rsidRDefault="00000000">
            <w:r>
              <w:rPr>
                <w:i/>
                <w:iCs/>
                <w:color w:val="8B0000"/>
                <w:sz w:val="17"/>
                <w:szCs w:val="17"/>
              </w:rPr>
              <w:t>ZOONOTIC — REPORT</w:t>
            </w:r>
          </w:p>
        </w:tc>
        <w:tc>
          <w:tcPr>
            <w:tcW w:w="3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9821702" w14:textId="77777777" w:rsidR="00B151DA" w:rsidRDefault="00000000">
            <w:pPr>
              <w:pStyle w:val="ListParagraph"/>
              <w:numPr>
                <w:ilvl w:val="0"/>
                <w:numId w:val="2"/>
              </w:numPr>
              <w:spacing w:before="20" w:after="20"/>
            </w:pPr>
            <w:r>
              <w:rPr>
                <w:sz w:val="18"/>
                <w:szCs w:val="18"/>
              </w:rPr>
              <w:t>Abortion in the last trimester (typically 7–8 months of gestation)</w:t>
            </w:r>
          </w:p>
          <w:p w14:paraId="0EB9A3D0" w14:textId="77777777" w:rsidR="00B151DA" w:rsidRDefault="00000000">
            <w:pPr>
              <w:pStyle w:val="ListParagraph"/>
              <w:numPr>
                <w:ilvl w:val="0"/>
                <w:numId w:val="2"/>
              </w:numPr>
              <w:spacing w:before="20" w:after="20"/>
            </w:pPr>
            <w:r>
              <w:rPr>
                <w:sz w:val="18"/>
                <w:szCs w:val="18"/>
              </w:rPr>
              <w:t>Retained placenta following abortion</w:t>
            </w:r>
          </w:p>
          <w:p w14:paraId="02CE0E40" w14:textId="77777777" w:rsidR="00B151DA" w:rsidRDefault="00000000">
            <w:pPr>
              <w:pStyle w:val="ListParagraph"/>
              <w:numPr>
                <w:ilvl w:val="0"/>
                <w:numId w:val="2"/>
              </w:numPr>
              <w:spacing w:before="20" w:after="20"/>
            </w:pPr>
            <w:r>
              <w:rPr>
                <w:sz w:val="18"/>
                <w:szCs w:val="18"/>
              </w:rPr>
              <w:t>Swollen testicles and joint pain in bulls</w:t>
            </w:r>
          </w:p>
          <w:p w14:paraId="36055CC1" w14:textId="77777777" w:rsidR="00B151DA" w:rsidRDefault="00000000">
            <w:pPr>
              <w:pStyle w:val="ListParagraph"/>
              <w:numPr>
                <w:ilvl w:val="0"/>
                <w:numId w:val="2"/>
              </w:numPr>
              <w:spacing w:before="20" w:after="20"/>
            </w:pPr>
            <w:r>
              <w:rPr>
                <w:sz w:val="18"/>
                <w:szCs w:val="18"/>
              </w:rPr>
              <w:t>Infertility and reduced milk production</w:t>
            </w:r>
          </w:p>
          <w:p w14:paraId="06C4381A" w14:textId="77777777" w:rsidR="00B151DA" w:rsidRDefault="00000000">
            <w:pPr>
              <w:pStyle w:val="ListParagraph"/>
              <w:numPr>
                <w:ilvl w:val="0"/>
                <w:numId w:val="2"/>
              </w:numPr>
              <w:spacing w:before="20" w:after="20"/>
            </w:pPr>
            <w:r>
              <w:rPr>
                <w:sz w:val="18"/>
                <w:szCs w:val="18"/>
              </w:rPr>
              <w:t>Stillborn or weak calves</w:t>
            </w:r>
          </w:p>
        </w:tc>
        <w:tc>
          <w:tcPr>
            <w:tcW w:w="38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0A8FBB6" w14:textId="77777777" w:rsidR="00B151DA" w:rsidRDefault="00000000">
            <w:pPr>
              <w:pStyle w:val="ListParagraph"/>
              <w:numPr>
                <w:ilvl w:val="0"/>
                <w:numId w:val="2"/>
              </w:numPr>
              <w:spacing w:before="20" w:after="20"/>
            </w:pPr>
            <w:r>
              <w:rPr>
                <w:sz w:val="18"/>
                <w:szCs w:val="18"/>
              </w:rPr>
              <w:t>Vaccination of female calves (4–8 months) with Strain 19 or RB51 — once in lifetime</w:t>
            </w:r>
          </w:p>
          <w:p w14:paraId="5DCD4CC8" w14:textId="77777777" w:rsidR="00B151DA" w:rsidRDefault="00000000">
            <w:pPr>
              <w:pStyle w:val="ListParagraph"/>
              <w:numPr>
                <w:ilvl w:val="0"/>
                <w:numId w:val="2"/>
              </w:numPr>
              <w:spacing w:before="20" w:after="20"/>
            </w:pPr>
            <w:r>
              <w:rPr>
                <w:sz w:val="18"/>
                <w:szCs w:val="18"/>
              </w:rPr>
              <w:t>Test and slaughter programme in high-prevalence herds</w:t>
            </w:r>
          </w:p>
          <w:p w14:paraId="2807826E" w14:textId="77777777" w:rsidR="00B151DA" w:rsidRDefault="00000000">
            <w:pPr>
              <w:pStyle w:val="ListParagraph"/>
              <w:numPr>
                <w:ilvl w:val="0"/>
                <w:numId w:val="2"/>
              </w:numPr>
              <w:spacing w:before="20" w:after="20"/>
            </w:pPr>
            <w:r>
              <w:rPr>
                <w:sz w:val="18"/>
                <w:szCs w:val="18"/>
              </w:rPr>
              <w:t>NO effective treatment — infected animals become lifetime carriers</w:t>
            </w:r>
          </w:p>
          <w:p w14:paraId="43236D68" w14:textId="77777777" w:rsidR="00B151DA" w:rsidRDefault="00000000">
            <w:pPr>
              <w:pStyle w:val="ListParagraph"/>
              <w:numPr>
                <w:ilvl w:val="0"/>
                <w:numId w:val="2"/>
              </w:numPr>
              <w:spacing w:before="20" w:after="20"/>
            </w:pPr>
            <w:r>
              <w:rPr>
                <w:sz w:val="18"/>
                <w:szCs w:val="18"/>
              </w:rPr>
              <w:t>ZOONOTIC — causes undulant fever in humans; wear gloves when handling aborted material</w:t>
            </w:r>
          </w:p>
          <w:p w14:paraId="41291881" w14:textId="77777777" w:rsidR="00B151DA" w:rsidRDefault="00000000">
            <w:pPr>
              <w:pStyle w:val="ListParagraph"/>
              <w:numPr>
                <w:ilvl w:val="0"/>
                <w:numId w:val="2"/>
              </w:numPr>
              <w:spacing w:before="20" w:after="20"/>
            </w:pPr>
            <w:r>
              <w:rPr>
                <w:sz w:val="18"/>
                <w:szCs w:val="18"/>
              </w:rPr>
              <w:t>Pasteurise all milk before consumption</w:t>
            </w:r>
          </w:p>
        </w:tc>
      </w:tr>
      <w:tr w:rsidR="00B151DA" w14:paraId="32946392"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265A6589" w14:textId="77777777" w:rsidR="00B151DA" w:rsidRDefault="00000000">
            <w:r>
              <w:rPr>
                <w:b/>
                <w:bCs/>
                <w:color w:val="8B3A00"/>
                <w:sz w:val="19"/>
                <w:szCs w:val="19"/>
              </w:rPr>
              <w:t>Lumpy Skin Disease (LSD) — VIRUS</w:t>
            </w:r>
          </w:p>
          <w:p w14:paraId="74F609B0" w14:textId="77777777" w:rsidR="00B151DA" w:rsidRDefault="00000000">
            <w:r>
              <w:rPr>
                <w:i/>
                <w:iCs/>
                <w:color w:val="8B0000"/>
                <w:sz w:val="17"/>
                <w:szCs w:val="17"/>
              </w:rPr>
              <w:t>VETERINARIAN REQUIRED</w:t>
            </w:r>
          </w:p>
        </w:tc>
        <w:tc>
          <w:tcPr>
            <w:tcW w:w="3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DDEABBC" w14:textId="77777777" w:rsidR="00B151DA" w:rsidRDefault="00000000">
            <w:pPr>
              <w:pStyle w:val="ListParagraph"/>
              <w:numPr>
                <w:ilvl w:val="0"/>
                <w:numId w:val="2"/>
              </w:numPr>
              <w:spacing w:before="20" w:after="20"/>
            </w:pPr>
            <w:r>
              <w:rPr>
                <w:sz w:val="18"/>
                <w:szCs w:val="18"/>
              </w:rPr>
              <w:t>Fever followed by development of multiple painful skin nodules across the entire body</w:t>
            </w:r>
          </w:p>
          <w:p w14:paraId="026F1C73" w14:textId="77777777" w:rsidR="00B151DA" w:rsidRDefault="00000000">
            <w:pPr>
              <w:pStyle w:val="ListParagraph"/>
              <w:numPr>
                <w:ilvl w:val="0"/>
                <w:numId w:val="2"/>
              </w:numPr>
              <w:spacing w:before="20" w:after="20"/>
            </w:pPr>
            <w:r>
              <w:rPr>
                <w:sz w:val="18"/>
                <w:szCs w:val="18"/>
              </w:rPr>
              <w:t>Lymph node swelling (lymphadenitis)</w:t>
            </w:r>
          </w:p>
          <w:p w14:paraId="7BA31063" w14:textId="77777777" w:rsidR="00B151DA" w:rsidRDefault="00000000">
            <w:pPr>
              <w:pStyle w:val="ListParagraph"/>
              <w:numPr>
                <w:ilvl w:val="0"/>
                <w:numId w:val="2"/>
              </w:numPr>
              <w:spacing w:before="20" w:after="20"/>
            </w:pPr>
            <w:r>
              <w:rPr>
                <w:sz w:val="18"/>
                <w:szCs w:val="18"/>
              </w:rPr>
              <w:t>As lesions progress, the centre becomes hard and necrotic</w:t>
            </w:r>
          </w:p>
          <w:p w14:paraId="39B8910A" w14:textId="77777777" w:rsidR="00B151DA" w:rsidRDefault="00000000">
            <w:pPr>
              <w:pStyle w:val="ListParagraph"/>
              <w:numPr>
                <w:ilvl w:val="0"/>
                <w:numId w:val="2"/>
              </w:numPr>
              <w:spacing w:before="20" w:after="20"/>
            </w:pPr>
            <w:r>
              <w:rPr>
                <w:sz w:val="18"/>
                <w:szCs w:val="18"/>
              </w:rPr>
              <w:t>Milk production drops sharply</w:t>
            </w:r>
          </w:p>
          <w:p w14:paraId="78A10CC3" w14:textId="77777777" w:rsidR="00B151DA" w:rsidRDefault="00000000">
            <w:pPr>
              <w:pStyle w:val="ListParagraph"/>
              <w:numPr>
                <w:ilvl w:val="0"/>
                <w:numId w:val="2"/>
              </w:numPr>
              <w:spacing w:before="20" w:after="20"/>
            </w:pPr>
            <w:r>
              <w:rPr>
                <w:sz w:val="18"/>
                <w:szCs w:val="18"/>
              </w:rPr>
              <w:t>Spread by biting insects (mosquitoes, flies)</w:t>
            </w:r>
          </w:p>
        </w:tc>
        <w:tc>
          <w:tcPr>
            <w:tcW w:w="38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57396C4" w14:textId="77777777" w:rsidR="00B151DA" w:rsidRDefault="00000000">
            <w:pPr>
              <w:pStyle w:val="ListParagraph"/>
              <w:numPr>
                <w:ilvl w:val="0"/>
                <w:numId w:val="2"/>
              </w:numPr>
              <w:spacing w:before="20" w:after="20"/>
            </w:pPr>
            <w:r>
              <w:rPr>
                <w:sz w:val="18"/>
                <w:szCs w:val="18"/>
              </w:rPr>
              <w:t>Vaccination with attenuated virus vaccine — annually in endemic areas</w:t>
            </w:r>
          </w:p>
          <w:p w14:paraId="4E6BB5D8" w14:textId="77777777" w:rsidR="00B151DA" w:rsidRDefault="00000000">
            <w:pPr>
              <w:pStyle w:val="ListParagraph"/>
              <w:numPr>
                <w:ilvl w:val="0"/>
                <w:numId w:val="2"/>
              </w:numPr>
              <w:spacing w:before="20" w:after="20"/>
            </w:pPr>
            <w:r>
              <w:rPr>
                <w:sz w:val="18"/>
                <w:szCs w:val="18"/>
              </w:rPr>
              <w:t>Sulphonamides or antibiotics to prevent secondary bacterial infection of lesions</w:t>
            </w:r>
          </w:p>
          <w:p w14:paraId="152BF4BD" w14:textId="77777777" w:rsidR="00B151DA" w:rsidRDefault="00000000">
            <w:pPr>
              <w:pStyle w:val="ListParagraph"/>
              <w:numPr>
                <w:ilvl w:val="0"/>
                <w:numId w:val="2"/>
              </w:numPr>
              <w:spacing w:before="20" w:after="20"/>
            </w:pPr>
            <w:r>
              <w:rPr>
                <w:sz w:val="18"/>
                <w:szCs w:val="18"/>
              </w:rPr>
              <w:t>Good nursing care; fly control to reduce insect transmission</w:t>
            </w:r>
          </w:p>
          <w:p w14:paraId="5258C542" w14:textId="77777777" w:rsidR="00B151DA" w:rsidRDefault="00000000">
            <w:pPr>
              <w:pStyle w:val="ListParagraph"/>
              <w:numPr>
                <w:ilvl w:val="0"/>
                <w:numId w:val="2"/>
              </w:numPr>
              <w:spacing w:before="20" w:after="20"/>
            </w:pPr>
            <w:r>
              <w:rPr>
                <w:sz w:val="18"/>
                <w:szCs w:val="18"/>
              </w:rPr>
              <w:t>Euthanasia may be necessary in severe cases</w:t>
            </w:r>
          </w:p>
        </w:tc>
      </w:tr>
      <w:tr w:rsidR="00B151DA" w14:paraId="178664B2"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1BCB5C7" w14:textId="77777777" w:rsidR="00B151DA" w:rsidRDefault="00000000">
            <w:r>
              <w:rPr>
                <w:b/>
                <w:bCs/>
                <w:color w:val="8B3A00"/>
                <w:sz w:val="19"/>
                <w:szCs w:val="19"/>
              </w:rPr>
              <w:t>Bovine Viral Diarrhea (BVD) — VIRUS</w:t>
            </w:r>
          </w:p>
        </w:tc>
        <w:tc>
          <w:tcPr>
            <w:tcW w:w="3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F964FAF" w14:textId="77777777" w:rsidR="00B151DA" w:rsidRDefault="00000000">
            <w:pPr>
              <w:pStyle w:val="ListParagraph"/>
              <w:numPr>
                <w:ilvl w:val="0"/>
                <w:numId w:val="2"/>
              </w:numPr>
              <w:spacing w:before="20" w:after="20"/>
            </w:pPr>
            <w:r>
              <w:rPr>
                <w:sz w:val="18"/>
                <w:szCs w:val="18"/>
              </w:rPr>
              <w:t>Type I (Classic): fever, diarrhea, oral erosions, abortion, birth defects — most animals survive</w:t>
            </w:r>
          </w:p>
          <w:p w14:paraId="047BD5DB" w14:textId="77777777" w:rsidR="00B151DA" w:rsidRDefault="00000000">
            <w:pPr>
              <w:pStyle w:val="ListParagraph"/>
              <w:numPr>
                <w:ilvl w:val="0"/>
                <w:numId w:val="2"/>
              </w:numPr>
              <w:spacing w:before="20" w:after="20"/>
            </w:pPr>
            <w:r>
              <w:rPr>
                <w:sz w:val="18"/>
                <w:szCs w:val="18"/>
              </w:rPr>
              <w:t>Type II: high fever, respiratory signs, thrombocytopenia (bruising), death</w:t>
            </w:r>
          </w:p>
          <w:p w14:paraId="1DC7DE8B" w14:textId="77777777" w:rsidR="00B151DA" w:rsidRDefault="00000000">
            <w:pPr>
              <w:pStyle w:val="ListParagraph"/>
              <w:numPr>
                <w:ilvl w:val="0"/>
                <w:numId w:val="2"/>
              </w:numPr>
              <w:spacing w:before="20" w:after="20"/>
            </w:pPr>
            <w:r>
              <w:rPr>
                <w:sz w:val="18"/>
                <w:szCs w:val="18"/>
              </w:rPr>
              <w:t>Type III (Persistent Infection — PI animals): appear normal but are lifelong virus shedders — the most dangerous source of infection in a herd</w:t>
            </w:r>
          </w:p>
        </w:tc>
        <w:tc>
          <w:tcPr>
            <w:tcW w:w="38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7B145E0" w14:textId="77777777" w:rsidR="00B151DA" w:rsidRDefault="00000000">
            <w:pPr>
              <w:pStyle w:val="ListParagraph"/>
              <w:numPr>
                <w:ilvl w:val="0"/>
                <w:numId w:val="2"/>
              </w:numPr>
              <w:spacing w:before="20" w:after="20"/>
            </w:pPr>
            <w:r>
              <w:rPr>
                <w:sz w:val="18"/>
                <w:szCs w:val="18"/>
              </w:rPr>
              <w:t>Modified live virus (MLV) vaccine — strong immunity with single dose; do NOT use in pregnant cows (abortigenic)</w:t>
            </w:r>
          </w:p>
          <w:p w14:paraId="06D271E1" w14:textId="77777777" w:rsidR="00B151DA" w:rsidRDefault="00000000">
            <w:pPr>
              <w:pStyle w:val="ListParagraph"/>
              <w:numPr>
                <w:ilvl w:val="0"/>
                <w:numId w:val="2"/>
              </w:numPr>
              <w:spacing w:before="20" w:after="20"/>
            </w:pPr>
            <w:r>
              <w:rPr>
                <w:sz w:val="18"/>
                <w:szCs w:val="18"/>
              </w:rPr>
              <w:t>Killed vaccine — safe in pregnancy; requires 2 doses 4 weeks apart</w:t>
            </w:r>
          </w:p>
          <w:p w14:paraId="52676D80" w14:textId="77777777" w:rsidR="00B151DA" w:rsidRDefault="00000000">
            <w:pPr>
              <w:pStyle w:val="ListParagraph"/>
              <w:numPr>
                <w:ilvl w:val="0"/>
                <w:numId w:val="2"/>
              </w:numPr>
              <w:spacing w:before="20" w:after="20"/>
            </w:pPr>
            <w:r>
              <w:rPr>
                <w:sz w:val="18"/>
                <w:szCs w:val="18"/>
              </w:rPr>
              <w:t>Screen all new animals with a blood test before entering the herd</w:t>
            </w:r>
          </w:p>
          <w:p w14:paraId="64E09A25" w14:textId="77777777" w:rsidR="00B151DA" w:rsidRDefault="00000000">
            <w:pPr>
              <w:pStyle w:val="ListParagraph"/>
              <w:numPr>
                <w:ilvl w:val="0"/>
                <w:numId w:val="2"/>
              </w:numPr>
              <w:spacing w:before="20" w:after="20"/>
            </w:pPr>
            <w:r>
              <w:rPr>
                <w:sz w:val="18"/>
                <w:szCs w:val="18"/>
              </w:rPr>
              <w:t>Identify and remove PI animals from the herd</w:t>
            </w:r>
          </w:p>
        </w:tc>
      </w:tr>
      <w:tr w:rsidR="00B151DA" w14:paraId="41EABA35"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9D1BFAE" w14:textId="77777777" w:rsidR="00B151DA" w:rsidRDefault="00000000">
            <w:r>
              <w:rPr>
                <w:b/>
                <w:bCs/>
                <w:color w:val="8B3A00"/>
                <w:sz w:val="19"/>
                <w:szCs w:val="19"/>
              </w:rPr>
              <w:t>Theileriosis (East Coast Fever) — Tick-borne Protozoa</w:t>
            </w:r>
          </w:p>
          <w:p w14:paraId="1EB346D6" w14:textId="77777777" w:rsidR="00B151DA" w:rsidRDefault="00000000">
            <w:r>
              <w:rPr>
                <w:i/>
                <w:iCs/>
                <w:color w:val="8B0000"/>
                <w:sz w:val="17"/>
                <w:szCs w:val="17"/>
              </w:rPr>
              <w:t>VETERINARIAN REQUIRED</w:t>
            </w:r>
          </w:p>
        </w:tc>
        <w:tc>
          <w:tcPr>
            <w:tcW w:w="3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EB1444D" w14:textId="77777777" w:rsidR="00B151DA" w:rsidRDefault="00000000">
            <w:pPr>
              <w:pStyle w:val="ListParagraph"/>
              <w:numPr>
                <w:ilvl w:val="0"/>
                <w:numId w:val="2"/>
              </w:numPr>
              <w:spacing w:before="20" w:after="20"/>
            </w:pPr>
            <w:r>
              <w:rPr>
                <w:sz w:val="18"/>
                <w:szCs w:val="18"/>
              </w:rPr>
              <w:t>High fever</w:t>
            </w:r>
          </w:p>
          <w:p w14:paraId="51961F87" w14:textId="77777777" w:rsidR="00B151DA" w:rsidRDefault="00000000">
            <w:pPr>
              <w:pStyle w:val="ListParagraph"/>
              <w:numPr>
                <w:ilvl w:val="0"/>
                <w:numId w:val="2"/>
              </w:numPr>
              <w:spacing w:before="20" w:after="20"/>
            </w:pPr>
            <w:r>
              <w:rPr>
                <w:sz w:val="18"/>
                <w:szCs w:val="18"/>
              </w:rPr>
              <w:t>Swollen lymph nodes</w:t>
            </w:r>
          </w:p>
          <w:p w14:paraId="07446AEB" w14:textId="77777777" w:rsidR="00B151DA" w:rsidRDefault="00000000">
            <w:pPr>
              <w:pStyle w:val="ListParagraph"/>
              <w:numPr>
                <w:ilvl w:val="0"/>
                <w:numId w:val="2"/>
              </w:numPr>
              <w:spacing w:before="20" w:after="20"/>
            </w:pPr>
            <w:r>
              <w:rPr>
                <w:sz w:val="18"/>
                <w:szCs w:val="18"/>
              </w:rPr>
              <w:t>Respiratory distress (fluid in lungs)</w:t>
            </w:r>
          </w:p>
          <w:p w14:paraId="66C669EC" w14:textId="77777777" w:rsidR="00B151DA" w:rsidRDefault="00000000">
            <w:pPr>
              <w:pStyle w:val="ListParagraph"/>
              <w:numPr>
                <w:ilvl w:val="0"/>
                <w:numId w:val="2"/>
              </w:numPr>
              <w:spacing w:before="20" w:after="20"/>
            </w:pPr>
            <w:r>
              <w:rPr>
                <w:sz w:val="18"/>
                <w:szCs w:val="18"/>
              </w:rPr>
              <w:t>Eye and nasal discharge</w:t>
            </w:r>
          </w:p>
          <w:p w14:paraId="64DA778C" w14:textId="77777777" w:rsidR="00B151DA" w:rsidRDefault="00000000">
            <w:pPr>
              <w:pStyle w:val="ListParagraph"/>
              <w:numPr>
                <w:ilvl w:val="0"/>
                <w:numId w:val="2"/>
              </w:numPr>
              <w:spacing w:before="20" w:after="20"/>
            </w:pPr>
            <w:r>
              <w:rPr>
                <w:sz w:val="18"/>
                <w:szCs w:val="18"/>
              </w:rPr>
              <w:t>Weight loss</w:t>
            </w:r>
          </w:p>
          <w:p w14:paraId="2C291685" w14:textId="77777777" w:rsidR="00B151DA" w:rsidRDefault="00000000">
            <w:pPr>
              <w:pStyle w:val="ListParagraph"/>
              <w:numPr>
                <w:ilvl w:val="0"/>
                <w:numId w:val="2"/>
              </w:numPr>
              <w:spacing w:before="20" w:after="20"/>
            </w:pPr>
            <w:r>
              <w:rPr>
                <w:sz w:val="18"/>
                <w:szCs w:val="18"/>
              </w:rPr>
              <w:t>High mortality especially in exotic and crossbred cattle</w:t>
            </w:r>
          </w:p>
        </w:tc>
        <w:tc>
          <w:tcPr>
            <w:tcW w:w="38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F51ABEE" w14:textId="77777777" w:rsidR="00B151DA" w:rsidRDefault="00000000">
            <w:pPr>
              <w:pStyle w:val="ListParagraph"/>
              <w:numPr>
                <w:ilvl w:val="0"/>
                <w:numId w:val="2"/>
              </w:numPr>
              <w:spacing w:before="20" w:after="20"/>
            </w:pPr>
            <w:r>
              <w:rPr>
                <w:sz w:val="18"/>
                <w:szCs w:val="18"/>
              </w:rPr>
              <w:t>Tick control (acaricides) is the primary prevention</w:t>
            </w:r>
          </w:p>
          <w:p w14:paraId="3B3DAB78" w14:textId="77777777" w:rsidR="00B151DA" w:rsidRDefault="00000000">
            <w:pPr>
              <w:pStyle w:val="ListParagraph"/>
              <w:numPr>
                <w:ilvl w:val="0"/>
                <w:numId w:val="2"/>
              </w:numPr>
              <w:spacing w:before="20" w:after="20"/>
            </w:pPr>
            <w:r>
              <w:rPr>
                <w:sz w:val="18"/>
                <w:szCs w:val="18"/>
              </w:rPr>
              <w:t>Infection and Treatment Method (ITM): vaccinate with live parasite + simultaneous treatment with long-acting oxytetracycline — consult a veterinarian</w:t>
            </w:r>
          </w:p>
          <w:p w14:paraId="47E7E48C" w14:textId="77777777" w:rsidR="00B151DA" w:rsidRDefault="00000000">
            <w:pPr>
              <w:pStyle w:val="ListParagraph"/>
              <w:numPr>
                <w:ilvl w:val="0"/>
                <w:numId w:val="2"/>
              </w:numPr>
              <w:spacing w:before="20" w:after="20"/>
            </w:pPr>
            <w:r>
              <w:rPr>
                <w:sz w:val="18"/>
                <w:szCs w:val="18"/>
              </w:rPr>
              <w:t>Once in a lifetime immunity with ITM vaccination</w:t>
            </w:r>
          </w:p>
          <w:p w14:paraId="2637B36A" w14:textId="77777777" w:rsidR="00B151DA" w:rsidRDefault="00000000">
            <w:pPr>
              <w:pStyle w:val="ListParagraph"/>
              <w:numPr>
                <w:ilvl w:val="0"/>
                <w:numId w:val="2"/>
              </w:numPr>
              <w:spacing w:before="20" w:after="20"/>
            </w:pPr>
            <w:r>
              <w:rPr>
                <w:sz w:val="18"/>
                <w:szCs w:val="18"/>
              </w:rPr>
              <w:t>Strict tick management programme</w:t>
            </w:r>
          </w:p>
        </w:tc>
      </w:tr>
      <w:tr w:rsidR="00B151DA" w14:paraId="2ABA7A98"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4F64EC8" w14:textId="77777777" w:rsidR="00B151DA" w:rsidRDefault="00000000">
            <w:r>
              <w:rPr>
                <w:b/>
                <w:bCs/>
                <w:color w:val="8B3A00"/>
                <w:sz w:val="19"/>
                <w:szCs w:val="19"/>
              </w:rPr>
              <w:t>Heartwater — Cowdria ruminantium (Tick-borne)</w:t>
            </w:r>
          </w:p>
        </w:tc>
        <w:tc>
          <w:tcPr>
            <w:tcW w:w="3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8392C17" w14:textId="77777777" w:rsidR="00B151DA" w:rsidRDefault="00000000">
            <w:pPr>
              <w:pStyle w:val="ListParagraph"/>
              <w:numPr>
                <w:ilvl w:val="0"/>
                <w:numId w:val="2"/>
              </w:numPr>
              <w:spacing w:before="20" w:after="20"/>
            </w:pPr>
            <w:r>
              <w:rPr>
                <w:sz w:val="18"/>
                <w:szCs w:val="18"/>
              </w:rPr>
              <w:t>Fever</w:t>
            </w:r>
          </w:p>
          <w:p w14:paraId="245D5B9A" w14:textId="77777777" w:rsidR="00B151DA" w:rsidRDefault="00000000">
            <w:pPr>
              <w:pStyle w:val="ListParagraph"/>
              <w:numPr>
                <w:ilvl w:val="0"/>
                <w:numId w:val="2"/>
              </w:numPr>
              <w:spacing w:before="20" w:after="20"/>
            </w:pPr>
            <w:r>
              <w:rPr>
                <w:sz w:val="18"/>
                <w:szCs w:val="18"/>
              </w:rPr>
              <w:t>Nervous signs: circling, incoordination, head pressing, convulsions</w:t>
            </w:r>
          </w:p>
          <w:p w14:paraId="2C8FF658" w14:textId="77777777" w:rsidR="00B151DA" w:rsidRDefault="00000000">
            <w:pPr>
              <w:pStyle w:val="ListParagraph"/>
              <w:numPr>
                <w:ilvl w:val="0"/>
                <w:numId w:val="2"/>
              </w:numPr>
              <w:spacing w:before="20" w:after="20"/>
            </w:pPr>
            <w:r>
              <w:rPr>
                <w:sz w:val="18"/>
                <w:szCs w:val="18"/>
              </w:rPr>
              <w:t>Respiratory distress</w:t>
            </w:r>
          </w:p>
          <w:p w14:paraId="29EA47D1" w14:textId="77777777" w:rsidR="00B151DA" w:rsidRDefault="00000000">
            <w:pPr>
              <w:pStyle w:val="ListParagraph"/>
              <w:numPr>
                <w:ilvl w:val="0"/>
                <w:numId w:val="2"/>
              </w:numPr>
              <w:spacing w:before="20" w:after="20"/>
            </w:pPr>
            <w:r>
              <w:rPr>
                <w:sz w:val="18"/>
                <w:szCs w:val="18"/>
              </w:rPr>
              <w:t>Diarrhea</w:t>
            </w:r>
          </w:p>
          <w:p w14:paraId="1BD1D919" w14:textId="77777777" w:rsidR="00B151DA" w:rsidRDefault="00000000">
            <w:pPr>
              <w:pStyle w:val="ListParagraph"/>
              <w:numPr>
                <w:ilvl w:val="0"/>
                <w:numId w:val="2"/>
              </w:numPr>
              <w:spacing w:before="20" w:after="20"/>
            </w:pPr>
            <w:r>
              <w:rPr>
                <w:sz w:val="18"/>
                <w:szCs w:val="18"/>
              </w:rPr>
              <w:t>High mortality in susceptible cattle</w:t>
            </w:r>
          </w:p>
        </w:tc>
        <w:tc>
          <w:tcPr>
            <w:tcW w:w="38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C824216" w14:textId="77777777" w:rsidR="00B151DA" w:rsidRDefault="00000000">
            <w:pPr>
              <w:pStyle w:val="ListParagraph"/>
              <w:numPr>
                <w:ilvl w:val="0"/>
                <w:numId w:val="2"/>
              </w:numPr>
              <w:spacing w:before="20" w:after="20"/>
            </w:pPr>
            <w:r>
              <w:rPr>
                <w:sz w:val="18"/>
                <w:szCs w:val="18"/>
              </w:rPr>
              <w:t>Control the tick vector (Amblyomma ticks) with acaricides — frequent and efficient treatment essential</w:t>
            </w:r>
          </w:p>
          <w:p w14:paraId="0C2E3411" w14:textId="77777777" w:rsidR="00B151DA" w:rsidRDefault="00000000">
            <w:pPr>
              <w:pStyle w:val="ListParagraph"/>
              <w:numPr>
                <w:ilvl w:val="0"/>
                <w:numId w:val="2"/>
              </w:numPr>
              <w:spacing w:before="20" w:after="20"/>
            </w:pPr>
            <w:r>
              <w:rPr>
                <w:sz w:val="18"/>
                <w:szCs w:val="18"/>
              </w:rPr>
              <w:t>Tetracycline antibiotics early in the disease — must be treated very early</w:t>
            </w:r>
          </w:p>
          <w:p w14:paraId="63901D22" w14:textId="77777777" w:rsidR="00B151DA" w:rsidRDefault="00000000">
            <w:pPr>
              <w:pStyle w:val="ListParagraph"/>
              <w:numPr>
                <w:ilvl w:val="0"/>
                <w:numId w:val="2"/>
              </w:numPr>
              <w:spacing w:before="20" w:after="20"/>
            </w:pPr>
            <w:r>
              <w:rPr>
                <w:sz w:val="18"/>
                <w:szCs w:val="18"/>
              </w:rPr>
              <w:t>Vaccination available in some countries</w:t>
            </w:r>
          </w:p>
        </w:tc>
      </w:tr>
      <w:tr w:rsidR="00B151DA" w14:paraId="35F9A3DD"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EFDD982" w14:textId="77777777" w:rsidR="00B151DA" w:rsidRDefault="00000000">
            <w:r>
              <w:rPr>
                <w:b/>
                <w:bCs/>
                <w:color w:val="8B3A00"/>
                <w:sz w:val="19"/>
                <w:szCs w:val="19"/>
              </w:rPr>
              <w:t>Bovine Respiratory Disease Complex — 'Shipping Fever'</w:t>
            </w:r>
          </w:p>
        </w:tc>
        <w:tc>
          <w:tcPr>
            <w:tcW w:w="3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B8E2438" w14:textId="77777777" w:rsidR="00B151DA" w:rsidRDefault="00000000">
            <w:pPr>
              <w:pStyle w:val="ListParagraph"/>
              <w:numPr>
                <w:ilvl w:val="0"/>
                <w:numId w:val="2"/>
              </w:numPr>
              <w:spacing w:before="20" w:after="20"/>
            </w:pPr>
            <w:r>
              <w:rPr>
                <w:sz w:val="18"/>
                <w:szCs w:val="18"/>
              </w:rPr>
              <w:t>Acute pneumonia with high fever</w:t>
            </w:r>
          </w:p>
          <w:p w14:paraId="171069F0" w14:textId="77777777" w:rsidR="00B151DA" w:rsidRDefault="00000000">
            <w:pPr>
              <w:pStyle w:val="ListParagraph"/>
              <w:numPr>
                <w:ilvl w:val="0"/>
                <w:numId w:val="2"/>
              </w:numPr>
              <w:spacing w:before="20" w:after="20"/>
            </w:pPr>
            <w:r>
              <w:rPr>
                <w:sz w:val="18"/>
                <w:szCs w:val="18"/>
              </w:rPr>
              <w:t>Depression and reduced feed intake</w:t>
            </w:r>
          </w:p>
          <w:p w14:paraId="6BBCDDBF" w14:textId="77777777" w:rsidR="00B151DA" w:rsidRDefault="00000000">
            <w:pPr>
              <w:pStyle w:val="ListParagraph"/>
              <w:numPr>
                <w:ilvl w:val="0"/>
                <w:numId w:val="2"/>
              </w:numPr>
              <w:spacing w:before="20" w:after="20"/>
            </w:pPr>
            <w:r>
              <w:rPr>
                <w:sz w:val="18"/>
                <w:szCs w:val="18"/>
              </w:rPr>
              <w:t>Abnormal lung sounds on auscultation</w:t>
            </w:r>
          </w:p>
          <w:p w14:paraId="4793E61E" w14:textId="77777777" w:rsidR="00B151DA" w:rsidRDefault="00000000">
            <w:pPr>
              <w:pStyle w:val="ListParagraph"/>
              <w:numPr>
                <w:ilvl w:val="0"/>
                <w:numId w:val="2"/>
              </w:numPr>
              <w:spacing w:before="20" w:after="20"/>
            </w:pPr>
            <w:r>
              <w:rPr>
                <w:sz w:val="18"/>
                <w:szCs w:val="18"/>
              </w:rPr>
              <w:t>Nasal discharge</w:t>
            </w:r>
          </w:p>
          <w:p w14:paraId="0FEFDEF3" w14:textId="77777777" w:rsidR="00B151DA" w:rsidRDefault="00000000">
            <w:pPr>
              <w:pStyle w:val="ListParagraph"/>
              <w:numPr>
                <w:ilvl w:val="0"/>
                <w:numId w:val="2"/>
              </w:numPr>
              <w:spacing w:before="20" w:after="20"/>
            </w:pPr>
            <w:r>
              <w:rPr>
                <w:sz w:val="18"/>
                <w:szCs w:val="18"/>
              </w:rPr>
              <w:t>Primarily affects 6–18 month old cattle; precipitated by stress (transport, regrouping, weaning)</w:t>
            </w:r>
          </w:p>
        </w:tc>
        <w:tc>
          <w:tcPr>
            <w:tcW w:w="38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048BFC9" w14:textId="77777777" w:rsidR="00B151DA" w:rsidRDefault="00000000">
            <w:pPr>
              <w:pStyle w:val="ListParagraph"/>
              <w:numPr>
                <w:ilvl w:val="0"/>
                <w:numId w:val="2"/>
              </w:numPr>
              <w:spacing w:before="20" w:after="20"/>
            </w:pPr>
            <w:r>
              <w:rPr>
                <w:sz w:val="18"/>
                <w:szCs w:val="18"/>
              </w:rPr>
              <w:t>Prevention: vaccinate against viral components (IBR, BVD, PI3, BRSV) before transport or weaning</w:t>
            </w:r>
          </w:p>
          <w:p w14:paraId="01F23BA5" w14:textId="77777777" w:rsidR="00B151DA" w:rsidRDefault="00000000">
            <w:pPr>
              <w:pStyle w:val="ListParagraph"/>
              <w:numPr>
                <w:ilvl w:val="0"/>
                <w:numId w:val="2"/>
              </w:numPr>
              <w:spacing w:before="20" w:after="20"/>
            </w:pPr>
            <w:r>
              <w:rPr>
                <w:sz w:val="18"/>
                <w:szCs w:val="18"/>
              </w:rPr>
              <w:t>'Preconditioning' — wean calves and establish on solid feed before shipping</w:t>
            </w:r>
          </w:p>
          <w:p w14:paraId="44E6D035" w14:textId="77777777" w:rsidR="00B151DA" w:rsidRDefault="00000000">
            <w:pPr>
              <w:pStyle w:val="ListParagraph"/>
              <w:numPr>
                <w:ilvl w:val="0"/>
                <w:numId w:val="2"/>
              </w:numPr>
              <w:spacing w:before="20" w:after="20"/>
            </w:pPr>
            <w:r>
              <w:rPr>
                <w:sz w:val="18"/>
                <w:szCs w:val="18"/>
              </w:rPr>
              <w:t>Treatment: ceftiofur (lactating cows); oxytetracycline, florfenicol, or tilmicosin (beef cattle)</w:t>
            </w:r>
          </w:p>
          <w:p w14:paraId="65CE49FF" w14:textId="77777777" w:rsidR="00B151DA" w:rsidRDefault="00000000">
            <w:pPr>
              <w:pStyle w:val="ListParagraph"/>
              <w:numPr>
                <w:ilvl w:val="0"/>
                <w:numId w:val="2"/>
              </w:numPr>
              <w:spacing w:before="20" w:after="20"/>
            </w:pPr>
            <w:r>
              <w:rPr>
                <w:sz w:val="18"/>
                <w:szCs w:val="18"/>
              </w:rPr>
              <w:t>Reduce all stress factors during transport and at arrival</w:t>
            </w:r>
          </w:p>
        </w:tc>
      </w:tr>
      <w:tr w:rsidR="00B151DA" w14:paraId="2C73924E"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5102229" w14:textId="77777777" w:rsidR="00B151DA" w:rsidRDefault="00000000">
            <w:r>
              <w:rPr>
                <w:b/>
                <w:bCs/>
                <w:color w:val="8B3A00"/>
                <w:sz w:val="19"/>
                <w:szCs w:val="19"/>
              </w:rPr>
              <w:t>Johne's Disease — Mycobacterium avium paratuberculosis</w:t>
            </w:r>
          </w:p>
        </w:tc>
        <w:tc>
          <w:tcPr>
            <w:tcW w:w="3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6FB66AC" w14:textId="77777777" w:rsidR="00B151DA" w:rsidRDefault="00000000">
            <w:pPr>
              <w:pStyle w:val="ListParagraph"/>
              <w:numPr>
                <w:ilvl w:val="0"/>
                <w:numId w:val="2"/>
              </w:numPr>
              <w:spacing w:before="20" w:after="20"/>
            </w:pPr>
            <w:r>
              <w:rPr>
                <w:sz w:val="18"/>
                <w:szCs w:val="18"/>
              </w:rPr>
              <w:t>Chronic, progressive, profuse 'pea-soup' diarrhea in cattle over 2 years old</w:t>
            </w:r>
          </w:p>
          <w:p w14:paraId="459E9DEA" w14:textId="77777777" w:rsidR="00B151DA" w:rsidRDefault="00000000">
            <w:pPr>
              <w:pStyle w:val="ListParagraph"/>
              <w:numPr>
                <w:ilvl w:val="0"/>
                <w:numId w:val="2"/>
              </w:numPr>
              <w:spacing w:before="20" w:after="20"/>
            </w:pPr>
            <w:r>
              <w:rPr>
                <w:sz w:val="18"/>
                <w:szCs w:val="18"/>
              </w:rPr>
              <w:t>Rapid weight loss despite maintained appetite</w:t>
            </w:r>
          </w:p>
          <w:p w14:paraId="711CF425" w14:textId="77777777" w:rsidR="00B151DA" w:rsidRDefault="00000000">
            <w:pPr>
              <w:pStyle w:val="ListParagraph"/>
              <w:numPr>
                <w:ilvl w:val="0"/>
                <w:numId w:val="2"/>
              </w:numPr>
              <w:spacing w:before="20" w:after="20"/>
            </w:pPr>
            <w:r>
              <w:rPr>
                <w:sz w:val="18"/>
                <w:szCs w:val="18"/>
              </w:rPr>
              <w:t>'Bottle jaw' — submandibular oedema from protein loss</w:t>
            </w:r>
          </w:p>
          <w:p w14:paraId="7ECF1CFC" w14:textId="77777777" w:rsidR="00B151DA" w:rsidRDefault="00000000">
            <w:pPr>
              <w:pStyle w:val="ListParagraph"/>
              <w:numPr>
                <w:ilvl w:val="0"/>
                <w:numId w:val="2"/>
              </w:numPr>
              <w:spacing w:before="20" w:after="20"/>
            </w:pPr>
            <w:r>
              <w:rPr>
                <w:sz w:val="18"/>
                <w:szCs w:val="18"/>
              </w:rPr>
              <w:t>Normal temperature; no blood in feces</w:t>
            </w:r>
          </w:p>
          <w:p w14:paraId="6A97DEF7" w14:textId="77777777" w:rsidR="00B151DA" w:rsidRDefault="00000000">
            <w:pPr>
              <w:pStyle w:val="ListParagraph"/>
              <w:numPr>
                <w:ilvl w:val="0"/>
                <w:numId w:val="2"/>
              </w:numPr>
              <w:spacing w:before="20" w:after="20"/>
            </w:pPr>
            <w:r>
              <w:rPr>
                <w:sz w:val="18"/>
                <w:szCs w:val="18"/>
              </w:rPr>
              <w:t>Slow progression over months</w:t>
            </w:r>
          </w:p>
        </w:tc>
        <w:tc>
          <w:tcPr>
            <w:tcW w:w="38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F518777" w14:textId="77777777" w:rsidR="00B151DA" w:rsidRDefault="00000000">
            <w:pPr>
              <w:pStyle w:val="ListParagraph"/>
              <w:numPr>
                <w:ilvl w:val="0"/>
                <w:numId w:val="2"/>
              </w:numPr>
              <w:spacing w:before="20" w:after="20"/>
            </w:pPr>
            <w:r>
              <w:rPr>
                <w:sz w:val="18"/>
                <w:szCs w:val="18"/>
              </w:rPr>
              <w:t>NO effective treatment — infected animals become lifelong carriers and shedders</w:t>
            </w:r>
          </w:p>
          <w:p w14:paraId="55C6C2FC" w14:textId="77777777" w:rsidR="00B151DA" w:rsidRDefault="00000000">
            <w:pPr>
              <w:pStyle w:val="ListParagraph"/>
              <w:numPr>
                <w:ilvl w:val="0"/>
                <w:numId w:val="2"/>
              </w:numPr>
              <w:spacing w:before="20" w:after="20"/>
            </w:pPr>
            <w:r>
              <w:rPr>
                <w:sz w:val="18"/>
                <w:szCs w:val="18"/>
              </w:rPr>
              <w:t>Calves infected by suckling dirty udders in contaminated calving stalls — prevent early exposure</w:t>
            </w:r>
          </w:p>
          <w:p w14:paraId="453326D2" w14:textId="77777777" w:rsidR="00B151DA" w:rsidRDefault="00000000">
            <w:pPr>
              <w:pStyle w:val="ListParagraph"/>
              <w:numPr>
                <w:ilvl w:val="0"/>
                <w:numId w:val="2"/>
              </w:numPr>
              <w:spacing w:before="20" w:after="20"/>
            </w:pPr>
            <w:r>
              <w:rPr>
                <w:sz w:val="18"/>
                <w:szCs w:val="18"/>
              </w:rPr>
              <w:t>Test and cull positive animals</w:t>
            </w:r>
          </w:p>
          <w:p w14:paraId="566527FF" w14:textId="77777777" w:rsidR="00B151DA" w:rsidRDefault="00000000">
            <w:pPr>
              <w:pStyle w:val="ListParagraph"/>
              <w:numPr>
                <w:ilvl w:val="0"/>
                <w:numId w:val="2"/>
              </w:numPr>
              <w:spacing w:before="20" w:after="20"/>
            </w:pPr>
            <w:r>
              <w:rPr>
                <w:sz w:val="18"/>
                <w:szCs w:val="18"/>
              </w:rPr>
              <w:t>Clean calving environment; raise calves away from adult cows</w:t>
            </w:r>
          </w:p>
          <w:p w14:paraId="01BC3616" w14:textId="77777777" w:rsidR="00B151DA" w:rsidRDefault="00000000">
            <w:pPr>
              <w:pStyle w:val="ListParagraph"/>
              <w:numPr>
                <w:ilvl w:val="0"/>
                <w:numId w:val="2"/>
              </w:numPr>
              <w:spacing w:before="20" w:after="20"/>
            </w:pPr>
            <w:r>
              <w:rPr>
                <w:sz w:val="18"/>
                <w:szCs w:val="18"/>
              </w:rPr>
              <w:t>Fecal culture (test of choice) takes 12–16 weeks — plan accordingly</w:t>
            </w:r>
          </w:p>
        </w:tc>
      </w:tr>
      <w:tr w:rsidR="00B151DA" w14:paraId="736D4713"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8C08989" w14:textId="77777777" w:rsidR="00B151DA" w:rsidRDefault="00000000">
            <w:r>
              <w:rPr>
                <w:b/>
                <w:bCs/>
                <w:color w:val="8B3A00"/>
                <w:sz w:val="19"/>
                <w:szCs w:val="19"/>
              </w:rPr>
              <w:t>Mastitis — Udder Infection</w:t>
            </w:r>
          </w:p>
        </w:tc>
        <w:tc>
          <w:tcPr>
            <w:tcW w:w="3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D693D63" w14:textId="77777777" w:rsidR="00B151DA" w:rsidRDefault="00000000">
            <w:pPr>
              <w:pStyle w:val="ListParagraph"/>
              <w:numPr>
                <w:ilvl w:val="0"/>
                <w:numId w:val="2"/>
              </w:numPr>
              <w:spacing w:before="20" w:after="20"/>
            </w:pPr>
            <w:r>
              <w:rPr>
                <w:sz w:val="18"/>
                <w:szCs w:val="18"/>
              </w:rPr>
              <w:t>Swollen, hot, firm, and painful udder or individual quarter</w:t>
            </w:r>
          </w:p>
          <w:p w14:paraId="0964D908" w14:textId="77777777" w:rsidR="00B151DA" w:rsidRDefault="00000000">
            <w:pPr>
              <w:pStyle w:val="ListParagraph"/>
              <w:numPr>
                <w:ilvl w:val="0"/>
                <w:numId w:val="2"/>
              </w:numPr>
              <w:spacing w:before="20" w:after="20"/>
            </w:pPr>
            <w:r>
              <w:rPr>
                <w:sz w:val="18"/>
                <w:szCs w:val="18"/>
              </w:rPr>
              <w:t>Watery, clotted, or discoloured milk</w:t>
            </w:r>
          </w:p>
          <w:p w14:paraId="7CE6C81E" w14:textId="77777777" w:rsidR="00B151DA" w:rsidRDefault="00000000">
            <w:pPr>
              <w:pStyle w:val="ListParagraph"/>
              <w:numPr>
                <w:ilvl w:val="0"/>
                <w:numId w:val="2"/>
              </w:numPr>
              <w:spacing w:before="20" w:after="20"/>
            </w:pPr>
            <w:r>
              <w:rPr>
                <w:sz w:val="18"/>
                <w:szCs w:val="18"/>
              </w:rPr>
              <w:t>Reduced milk production</w:t>
            </w:r>
          </w:p>
          <w:p w14:paraId="3C981A4A" w14:textId="77777777" w:rsidR="00B151DA" w:rsidRDefault="00000000">
            <w:pPr>
              <w:pStyle w:val="ListParagraph"/>
              <w:numPr>
                <w:ilvl w:val="0"/>
                <w:numId w:val="2"/>
              </w:numPr>
              <w:spacing w:before="20" w:after="20"/>
            </w:pPr>
            <w:r>
              <w:rPr>
                <w:sz w:val="18"/>
                <w:szCs w:val="18"/>
              </w:rPr>
              <w:t>Cow avoids milking or kicks during milking</w:t>
            </w:r>
          </w:p>
          <w:p w14:paraId="3235583C" w14:textId="77777777" w:rsidR="00B151DA" w:rsidRDefault="00000000">
            <w:pPr>
              <w:pStyle w:val="ListParagraph"/>
              <w:numPr>
                <w:ilvl w:val="0"/>
                <w:numId w:val="2"/>
              </w:numPr>
              <w:spacing w:before="20" w:after="20"/>
            </w:pPr>
            <w:r>
              <w:rPr>
                <w:sz w:val="18"/>
                <w:szCs w:val="18"/>
              </w:rPr>
              <w:t>Fever and depression in clinical cases</w:t>
            </w:r>
          </w:p>
        </w:tc>
        <w:tc>
          <w:tcPr>
            <w:tcW w:w="38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386B6FC" w14:textId="77777777" w:rsidR="00B151DA" w:rsidRDefault="00000000">
            <w:pPr>
              <w:pStyle w:val="ListParagraph"/>
              <w:numPr>
                <w:ilvl w:val="0"/>
                <w:numId w:val="2"/>
              </w:numPr>
              <w:spacing w:before="20" w:after="20"/>
            </w:pPr>
            <w:r>
              <w:rPr>
                <w:sz w:val="18"/>
                <w:szCs w:val="18"/>
              </w:rPr>
              <w:t>Prepare teats properly before milking — clean, strip, dip</w:t>
            </w:r>
          </w:p>
          <w:p w14:paraId="2226BC70" w14:textId="77777777" w:rsidR="00B151DA" w:rsidRDefault="00000000">
            <w:pPr>
              <w:pStyle w:val="ListParagraph"/>
              <w:numPr>
                <w:ilvl w:val="0"/>
                <w:numId w:val="2"/>
              </w:numPr>
              <w:spacing w:before="20" w:after="20"/>
            </w:pPr>
            <w:r>
              <w:rPr>
                <w:sz w:val="18"/>
                <w:szCs w:val="18"/>
              </w:rPr>
              <w:t>Use properly sized, correctly functioning milking equipment</w:t>
            </w:r>
          </w:p>
          <w:p w14:paraId="4317D4D4" w14:textId="77777777" w:rsidR="00B151DA" w:rsidRDefault="00000000">
            <w:pPr>
              <w:pStyle w:val="ListParagraph"/>
              <w:numPr>
                <w:ilvl w:val="0"/>
                <w:numId w:val="2"/>
              </w:numPr>
              <w:spacing w:before="20" w:after="20"/>
            </w:pPr>
            <w:r>
              <w:rPr>
                <w:sz w:val="18"/>
                <w:szCs w:val="18"/>
              </w:rPr>
              <w:t>Post-milking teat dipping with iodine-based teat dip</w:t>
            </w:r>
          </w:p>
          <w:p w14:paraId="044C8F14" w14:textId="77777777" w:rsidR="00B151DA" w:rsidRDefault="00000000">
            <w:pPr>
              <w:pStyle w:val="ListParagraph"/>
              <w:numPr>
                <w:ilvl w:val="0"/>
                <w:numId w:val="2"/>
              </w:numPr>
              <w:spacing w:before="20" w:after="20"/>
            </w:pPr>
            <w:r>
              <w:rPr>
                <w:sz w:val="18"/>
                <w:szCs w:val="18"/>
              </w:rPr>
              <w:t>Dry cow therapy — antibiotic infusion at dry-off is the most effective treatment time</w:t>
            </w:r>
          </w:p>
          <w:p w14:paraId="08199F60" w14:textId="77777777" w:rsidR="00B151DA" w:rsidRDefault="00000000">
            <w:pPr>
              <w:pStyle w:val="ListParagraph"/>
              <w:numPr>
                <w:ilvl w:val="0"/>
                <w:numId w:val="2"/>
              </w:numPr>
              <w:spacing w:before="20" w:after="20"/>
            </w:pPr>
            <w:r>
              <w:rPr>
                <w:sz w:val="18"/>
                <w:szCs w:val="18"/>
              </w:rPr>
              <w:t>Identify infected quarters with California Mastitis Test (CMT)</w:t>
            </w:r>
          </w:p>
          <w:p w14:paraId="5A03E6B0" w14:textId="77777777" w:rsidR="00B151DA" w:rsidRDefault="00000000">
            <w:pPr>
              <w:pStyle w:val="ListParagraph"/>
              <w:numPr>
                <w:ilvl w:val="0"/>
                <w:numId w:val="2"/>
              </w:numPr>
              <w:spacing w:before="20" w:after="20"/>
            </w:pPr>
            <w:r>
              <w:rPr>
                <w:sz w:val="18"/>
                <w:szCs w:val="18"/>
              </w:rPr>
              <w:t>Cull chronically infected cows that don't respond to treatment</w:t>
            </w:r>
          </w:p>
          <w:p w14:paraId="62B5CC58" w14:textId="77777777" w:rsidR="00B151DA" w:rsidRDefault="00000000">
            <w:pPr>
              <w:pStyle w:val="ListParagraph"/>
              <w:numPr>
                <w:ilvl w:val="0"/>
                <w:numId w:val="2"/>
              </w:numPr>
              <w:spacing w:before="20" w:after="20"/>
            </w:pPr>
            <w:r>
              <w:rPr>
                <w:sz w:val="18"/>
                <w:szCs w:val="18"/>
              </w:rPr>
              <w:t>Target: Streptococcus agalactiae 0%; Staphylococcus aureus &lt;5%</w:t>
            </w:r>
          </w:p>
        </w:tc>
      </w:tr>
      <w:tr w:rsidR="00B151DA" w14:paraId="0CB5193F"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24C8E73" w14:textId="77777777" w:rsidR="00B151DA" w:rsidRDefault="00000000">
            <w:r>
              <w:rPr>
                <w:b/>
                <w:bCs/>
                <w:color w:val="8B3A00"/>
                <w:sz w:val="19"/>
                <w:szCs w:val="19"/>
              </w:rPr>
              <w:t>Ketosis — Metabolic Disease</w:t>
            </w:r>
          </w:p>
        </w:tc>
        <w:tc>
          <w:tcPr>
            <w:tcW w:w="3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E01B702" w14:textId="77777777" w:rsidR="00B151DA" w:rsidRDefault="00000000">
            <w:pPr>
              <w:pStyle w:val="ListParagraph"/>
              <w:numPr>
                <w:ilvl w:val="0"/>
                <w:numId w:val="2"/>
              </w:numPr>
              <w:spacing w:before="20" w:after="20"/>
            </w:pPr>
            <w:r>
              <w:rPr>
                <w:sz w:val="18"/>
                <w:szCs w:val="18"/>
              </w:rPr>
              <w:t>Occurs in high-producing dairy cows 2–6 weeks after calving</w:t>
            </w:r>
          </w:p>
          <w:p w14:paraId="72D68A69" w14:textId="77777777" w:rsidR="00B151DA" w:rsidRDefault="00000000">
            <w:pPr>
              <w:pStyle w:val="ListParagraph"/>
              <w:numPr>
                <w:ilvl w:val="0"/>
                <w:numId w:val="2"/>
              </w:numPr>
              <w:spacing w:before="20" w:after="20"/>
            </w:pPr>
            <w:r>
              <w:rPr>
                <w:sz w:val="18"/>
                <w:szCs w:val="18"/>
              </w:rPr>
              <w:t>Reduced appetite, especially for grain; may still eat silage</w:t>
            </w:r>
          </w:p>
          <w:p w14:paraId="2B88D150" w14:textId="77777777" w:rsidR="00B151DA" w:rsidRDefault="00000000">
            <w:pPr>
              <w:pStyle w:val="ListParagraph"/>
              <w:numPr>
                <w:ilvl w:val="0"/>
                <w:numId w:val="2"/>
              </w:numPr>
              <w:spacing w:before="20" w:after="20"/>
            </w:pPr>
            <w:r>
              <w:rPr>
                <w:sz w:val="18"/>
                <w:szCs w:val="18"/>
              </w:rPr>
              <w:t>Drop in milk production</w:t>
            </w:r>
          </w:p>
          <w:p w14:paraId="3AD2A495" w14:textId="77777777" w:rsidR="00B151DA" w:rsidRDefault="00000000">
            <w:pPr>
              <w:pStyle w:val="ListParagraph"/>
              <w:numPr>
                <w:ilvl w:val="0"/>
                <w:numId w:val="2"/>
              </w:numPr>
              <w:spacing w:before="20" w:after="20"/>
            </w:pPr>
            <w:r>
              <w:rPr>
                <w:sz w:val="18"/>
                <w:szCs w:val="18"/>
              </w:rPr>
              <w:t>Sweet acetone (nail polish) odour on breath and in milk</w:t>
            </w:r>
          </w:p>
          <w:p w14:paraId="3E00BCA6" w14:textId="77777777" w:rsidR="00B151DA" w:rsidRDefault="00000000">
            <w:pPr>
              <w:pStyle w:val="ListParagraph"/>
              <w:numPr>
                <w:ilvl w:val="0"/>
                <w:numId w:val="2"/>
              </w:numPr>
              <w:spacing w:before="20" w:after="20"/>
            </w:pPr>
            <w:r>
              <w:rPr>
                <w:sz w:val="18"/>
                <w:szCs w:val="18"/>
              </w:rPr>
              <w:t>Nervous signs in severe cases</w:t>
            </w:r>
          </w:p>
        </w:tc>
        <w:tc>
          <w:tcPr>
            <w:tcW w:w="38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D5201F3" w14:textId="77777777" w:rsidR="00B151DA" w:rsidRDefault="00000000">
            <w:pPr>
              <w:pStyle w:val="ListParagraph"/>
              <w:numPr>
                <w:ilvl w:val="0"/>
                <w:numId w:val="2"/>
              </w:numPr>
              <w:spacing w:before="20" w:after="20"/>
            </w:pPr>
            <w:r>
              <w:rPr>
                <w:sz w:val="18"/>
                <w:szCs w:val="18"/>
              </w:rPr>
              <w:t>PRIMARY CAUSE: insufficient energy intake — fix the feeding programme</w:t>
            </w:r>
          </w:p>
          <w:p w14:paraId="0E21925C" w14:textId="77777777" w:rsidR="00B151DA" w:rsidRDefault="00000000">
            <w:pPr>
              <w:pStyle w:val="ListParagraph"/>
              <w:numPr>
                <w:ilvl w:val="0"/>
                <w:numId w:val="2"/>
              </w:numPr>
              <w:spacing w:before="20" w:after="20"/>
            </w:pPr>
            <w:r>
              <w:rPr>
                <w:sz w:val="18"/>
                <w:szCs w:val="18"/>
              </w:rPr>
              <w:t>Treatment: IV 500 ml of 50% dextrose (temporary relief) + propylene glycol orally (glucose precursor)</w:t>
            </w:r>
          </w:p>
          <w:p w14:paraId="38F8870C" w14:textId="77777777" w:rsidR="00B151DA" w:rsidRDefault="00000000">
            <w:pPr>
              <w:pStyle w:val="ListParagraph"/>
              <w:numPr>
                <w:ilvl w:val="0"/>
                <w:numId w:val="2"/>
              </w:numPr>
              <w:spacing w:before="20" w:after="20"/>
            </w:pPr>
            <w:r>
              <w:rPr>
                <w:sz w:val="18"/>
                <w:szCs w:val="18"/>
              </w:rPr>
              <w:t>Can give dexamethasone to stimulate appetite</w:t>
            </w:r>
          </w:p>
          <w:p w14:paraId="3161B6F8" w14:textId="77777777" w:rsidR="00B151DA" w:rsidRDefault="00000000">
            <w:pPr>
              <w:pStyle w:val="ListParagraph"/>
              <w:numPr>
                <w:ilvl w:val="0"/>
                <w:numId w:val="2"/>
              </w:numPr>
              <w:spacing w:before="20" w:after="20"/>
            </w:pPr>
            <w:r>
              <w:rPr>
                <w:sz w:val="18"/>
                <w:szCs w:val="18"/>
              </w:rPr>
              <w:t>Prevention: avoid over-conditioning at dry-off (BCS target 3.5–4); provide good transition diet in the 2–3 weeks before calving</w:t>
            </w:r>
          </w:p>
        </w:tc>
      </w:tr>
      <w:tr w:rsidR="00B151DA" w14:paraId="43A334E7"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A962E80" w14:textId="77777777" w:rsidR="00B151DA" w:rsidRDefault="00000000">
            <w:r>
              <w:rPr>
                <w:b/>
                <w:bCs/>
                <w:color w:val="8B3A00"/>
                <w:sz w:val="19"/>
                <w:szCs w:val="19"/>
              </w:rPr>
              <w:t>Milk Fever — Hypocalcaemia</w:t>
            </w:r>
          </w:p>
          <w:p w14:paraId="0E82A936" w14:textId="77777777" w:rsidR="00B151DA" w:rsidRDefault="00000000">
            <w:r>
              <w:rPr>
                <w:i/>
                <w:iCs/>
                <w:color w:val="8B0000"/>
                <w:sz w:val="17"/>
                <w:szCs w:val="17"/>
              </w:rPr>
              <w:t>CALL VET — URGENT</w:t>
            </w:r>
          </w:p>
        </w:tc>
        <w:tc>
          <w:tcPr>
            <w:tcW w:w="3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5A245BF" w14:textId="77777777" w:rsidR="00B151DA" w:rsidRDefault="00000000">
            <w:pPr>
              <w:pStyle w:val="ListParagraph"/>
              <w:numPr>
                <w:ilvl w:val="0"/>
                <w:numId w:val="2"/>
              </w:numPr>
              <w:spacing w:before="20" w:after="20"/>
            </w:pPr>
            <w:r>
              <w:rPr>
                <w:sz w:val="18"/>
                <w:szCs w:val="18"/>
              </w:rPr>
              <w:t>Occurs within 48 hours before or after calving in high-producing dairy cows</w:t>
            </w:r>
          </w:p>
          <w:p w14:paraId="7D5A9503" w14:textId="77777777" w:rsidR="00B151DA" w:rsidRDefault="00000000">
            <w:pPr>
              <w:pStyle w:val="ListParagraph"/>
              <w:numPr>
                <w:ilvl w:val="0"/>
                <w:numId w:val="2"/>
              </w:numPr>
              <w:spacing w:before="20" w:after="20"/>
            </w:pPr>
            <w:r>
              <w:rPr>
                <w:sz w:val="18"/>
                <w:szCs w:val="18"/>
              </w:rPr>
              <w:t>Stage 1: excitement, muscle tremors, head weaving</w:t>
            </w:r>
          </w:p>
          <w:p w14:paraId="1713921F" w14:textId="77777777" w:rsidR="00B151DA" w:rsidRDefault="00000000">
            <w:pPr>
              <w:pStyle w:val="ListParagraph"/>
              <w:numPr>
                <w:ilvl w:val="0"/>
                <w:numId w:val="2"/>
              </w:numPr>
              <w:spacing w:before="20" w:after="20"/>
            </w:pPr>
            <w:r>
              <w:rPr>
                <w:sz w:val="18"/>
                <w:szCs w:val="18"/>
              </w:rPr>
              <w:t>Stage 2: flaccid paralysis — cow unable to rise, cold ears, sluggish pupils</w:t>
            </w:r>
          </w:p>
          <w:p w14:paraId="64D976D1" w14:textId="77777777" w:rsidR="00B151DA" w:rsidRDefault="00000000">
            <w:pPr>
              <w:pStyle w:val="ListParagraph"/>
              <w:numPr>
                <w:ilvl w:val="0"/>
                <w:numId w:val="2"/>
              </w:numPr>
              <w:spacing w:before="20" w:after="20"/>
            </w:pPr>
            <w:r>
              <w:rPr>
                <w:sz w:val="18"/>
                <w:szCs w:val="18"/>
              </w:rPr>
              <w:t>Stage 3: coma, bloat, rumen atony — if untreated, death within 12 hours</w:t>
            </w:r>
          </w:p>
        </w:tc>
        <w:tc>
          <w:tcPr>
            <w:tcW w:w="38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5B01BAD" w14:textId="77777777" w:rsidR="00B151DA" w:rsidRDefault="00000000">
            <w:pPr>
              <w:pStyle w:val="ListParagraph"/>
              <w:numPr>
                <w:ilvl w:val="0"/>
                <w:numId w:val="2"/>
              </w:numPr>
              <w:spacing w:before="20" w:after="20"/>
            </w:pPr>
            <w:r>
              <w:rPr>
                <w:sz w:val="18"/>
                <w:szCs w:val="18"/>
              </w:rPr>
              <w:t>Treatment: 23% calcium borogluconate IV (400–500 ml), administered SLOWLY — rapid infusion causes cardiac arrest</w:t>
            </w:r>
          </w:p>
          <w:p w14:paraId="502276F7" w14:textId="77777777" w:rsidR="00B151DA" w:rsidRDefault="00000000">
            <w:pPr>
              <w:pStyle w:val="ListParagraph"/>
              <w:numPr>
                <w:ilvl w:val="0"/>
                <w:numId w:val="2"/>
              </w:numPr>
              <w:spacing w:before="20" w:after="20"/>
            </w:pPr>
            <w:r>
              <w:rPr>
                <w:sz w:val="18"/>
                <w:szCs w:val="18"/>
              </w:rPr>
              <w:t>Prevention: feed a LOW calcium diet during the dry period (2–3 weeks before calving) to stimulate calcium mobilisation mechanisms</w:t>
            </w:r>
          </w:p>
          <w:p w14:paraId="553AC7A2" w14:textId="77777777" w:rsidR="00B151DA" w:rsidRDefault="00000000">
            <w:pPr>
              <w:pStyle w:val="ListParagraph"/>
              <w:numPr>
                <w:ilvl w:val="0"/>
                <w:numId w:val="2"/>
              </w:numPr>
              <w:spacing w:before="20" w:after="20"/>
            </w:pPr>
            <w:r>
              <w:rPr>
                <w:sz w:val="18"/>
                <w:szCs w:val="18"/>
              </w:rPr>
              <w:t>Vitamin D3 injection 2–8 days before calving</w:t>
            </w:r>
          </w:p>
          <w:p w14:paraId="4B096CE4" w14:textId="77777777" w:rsidR="00B151DA" w:rsidRDefault="00000000">
            <w:pPr>
              <w:pStyle w:val="ListParagraph"/>
              <w:numPr>
                <w:ilvl w:val="0"/>
                <w:numId w:val="2"/>
              </w:numPr>
              <w:spacing w:before="20" w:after="20"/>
            </w:pPr>
            <w:r>
              <w:rPr>
                <w:sz w:val="18"/>
                <w:szCs w:val="18"/>
              </w:rPr>
              <w:t>Oral calcium supplementation at calving and 12 hours post-calving for at-risk cows</w:t>
            </w:r>
          </w:p>
        </w:tc>
      </w:tr>
    </w:tbl>
    <w:p w14:paraId="67316618" w14:textId="77777777" w:rsidR="00B151DA" w:rsidRDefault="00B151DA">
      <w:pPr>
        <w:spacing w:before="80"/>
      </w:pPr>
    </w:p>
    <w:p w14:paraId="6D26A14D" w14:textId="77777777" w:rsidR="00B151DA" w:rsidRDefault="00000000">
      <w:pPr>
        <w:pStyle w:val="Heading2"/>
        <w:pBdr>
          <w:bottom w:val="single" w:sz="4" w:space="3" w:color="C07D00"/>
        </w:pBdr>
      </w:pPr>
      <w:r>
        <w:t>16.2  Internal Parasites (Worms)</w:t>
      </w:r>
    </w:p>
    <w:p w14:paraId="7E06E71A"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3AB5BA75"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69DCD272" w14:textId="77777777" w:rsidR="00B151DA" w:rsidRDefault="00000000">
            <w:r>
              <w:rPr>
                <w:b/>
                <w:bCs/>
                <w:color w:val="FFFFFF"/>
                <w:sz w:val="20"/>
                <w:szCs w:val="20"/>
              </w:rPr>
              <w:t>Parasite</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57823EF2" w14:textId="77777777" w:rsidR="00B151DA" w:rsidRDefault="00000000">
            <w:r>
              <w:rPr>
                <w:b/>
                <w:bCs/>
                <w:color w:val="FFFFFF"/>
                <w:sz w:val="20"/>
                <w:szCs w:val="20"/>
              </w:rPr>
              <w:t>Signs, Diagnosis &amp; Treatment</w:t>
            </w:r>
          </w:p>
        </w:tc>
      </w:tr>
      <w:tr w:rsidR="00B151DA" w14:paraId="4F0E23CF"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8BEED99" w14:textId="77777777" w:rsidR="00B151DA" w:rsidRDefault="00000000">
            <w:r>
              <w:rPr>
                <w:b/>
                <w:bCs/>
                <w:color w:val="8B3A00"/>
                <w:sz w:val="20"/>
                <w:szCs w:val="20"/>
              </w:rPr>
              <w:t>Ostertagia (Brown Stomach Worm)</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FADF147" w14:textId="77777777" w:rsidR="00B151DA" w:rsidRDefault="00000000">
            <w:r>
              <w:rPr>
                <w:sz w:val="20"/>
                <w:szCs w:val="20"/>
              </w:rPr>
              <w:t>Signs: bright green diarrhea, weight loss, bottle jaw (edema) — mainly in cattle under 2 years. Diagnosis: serum pepsinogen test or fecal egg count. Treatment: ivermectin or fenbendazole.</w:t>
            </w:r>
          </w:p>
        </w:tc>
      </w:tr>
      <w:tr w:rsidR="00B151DA" w14:paraId="77B7AEEE"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C808F24" w14:textId="77777777" w:rsidR="00B151DA" w:rsidRDefault="00000000">
            <w:r>
              <w:rPr>
                <w:b/>
                <w:bCs/>
                <w:color w:val="8B3A00"/>
                <w:sz w:val="20"/>
                <w:szCs w:val="20"/>
              </w:rPr>
              <w:t>Lungworms (Dictyocaulus)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B005B35" w14:textId="77777777" w:rsidR="00B151DA" w:rsidRDefault="00000000">
            <w:r>
              <w:rPr>
                <w:sz w:val="20"/>
                <w:szCs w:val="20"/>
              </w:rPr>
              <w:t>Signs: pneumonia, cough, fever. Affects young cattle. Diagnosis: Baermann technique or tracheal wash. Treatment: ivermectin, fenbendazole, or levamisole.</w:t>
            </w:r>
          </w:p>
        </w:tc>
      </w:tr>
      <w:tr w:rsidR="00B151DA" w14:paraId="45408904"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CBEE6E2" w14:textId="77777777" w:rsidR="00B151DA" w:rsidRDefault="00000000">
            <w:r>
              <w:rPr>
                <w:b/>
                <w:bCs/>
                <w:color w:val="8B3A00"/>
                <w:sz w:val="20"/>
                <w:szCs w:val="20"/>
              </w:rPr>
              <w:t>Liver Fluke (Fasciola)</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2AC40D9" w14:textId="77777777" w:rsidR="00B151DA" w:rsidRDefault="00000000">
            <w:r>
              <w:rPr>
                <w:sz w:val="20"/>
                <w:szCs w:val="20"/>
              </w:rPr>
              <w:t>Common in wet/irrigated areas. Signs: weight loss, anaemia, bottle jaw. Treatment: triclabendazole or closantel.</w:t>
            </w:r>
          </w:p>
        </w:tc>
      </w:tr>
      <w:tr w:rsidR="00B151DA" w14:paraId="4B042A5C"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7D54388" w14:textId="77777777" w:rsidR="00B151DA" w:rsidRDefault="00000000">
            <w:r>
              <w:rPr>
                <w:b/>
                <w:bCs/>
                <w:color w:val="8B3A00"/>
                <w:sz w:val="20"/>
                <w:szCs w:val="20"/>
              </w:rPr>
              <w:t>Tapeworms / Roundworms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2B8C9385" w14:textId="77777777" w:rsidR="00B151DA" w:rsidRDefault="00000000">
            <w:r>
              <w:rPr>
                <w:sz w:val="20"/>
                <w:szCs w:val="20"/>
              </w:rPr>
              <w:t>General: weight loss, poor coat, reduced growth. Treatment: fenbendazole, albendazole, or levamisole.</w:t>
            </w:r>
          </w:p>
        </w:tc>
      </w:tr>
    </w:tbl>
    <w:p w14:paraId="79D9EB7A" w14:textId="77777777" w:rsidR="00B151DA" w:rsidRDefault="00B151DA">
      <w:pPr>
        <w:spacing w:before="60"/>
      </w:pPr>
    </w:p>
    <w:p w14:paraId="382BA247" w14:textId="77777777" w:rsidR="00B151DA" w:rsidRDefault="00000000">
      <w:pPr>
        <w:spacing w:before="50" w:after="50"/>
      </w:pPr>
      <w:r>
        <w:t>Deworming programme: Deworm all cattle at the start and end of the rainy season, and when BCS drops or fecal egg counts are high. Rotate anthelmintic classes to prevent resistance. Deworm all new animals on arrival and quarantine before mixing with the herd.</w:t>
      </w:r>
    </w:p>
    <w:p w14:paraId="7CFD5A7A" w14:textId="77777777" w:rsidR="00B151DA" w:rsidRDefault="00B151DA">
      <w:pPr>
        <w:spacing w:before="80"/>
      </w:pPr>
    </w:p>
    <w:p w14:paraId="1E84EE9D" w14:textId="77777777" w:rsidR="00B151DA" w:rsidRDefault="00000000">
      <w:pPr>
        <w:pStyle w:val="Heading2"/>
        <w:pBdr>
          <w:bottom w:val="single" w:sz="4" w:space="3" w:color="C07D00"/>
        </w:pBdr>
      </w:pPr>
      <w:r>
        <w:t>16.3  External Parasites (Ticks)</w:t>
      </w:r>
    </w:p>
    <w:p w14:paraId="6CC2ACE9" w14:textId="77777777" w:rsidR="00B151DA" w:rsidRDefault="00000000">
      <w:pPr>
        <w:spacing w:before="50" w:after="50"/>
      </w:pPr>
      <w:r>
        <w:t>Ticks are the most economically damaging external parasites of cattle in Africa. They cause direct damage by feeding, and transmit numerous diseases including East Coast Fever (Theileria), Heartwater (Cowdria), Anaplasmosis, Babesiosis, and others.</w:t>
      </w:r>
    </w:p>
    <w:p w14:paraId="03706979"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151DA" w14:paraId="1190BC2C"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A84D00"/>
            <w:tcMar>
              <w:top w:w="100" w:type="dxa"/>
              <w:left w:w="160" w:type="dxa"/>
              <w:bottom w:w="100" w:type="dxa"/>
              <w:right w:w="160" w:type="dxa"/>
            </w:tcMar>
          </w:tcPr>
          <w:p w14:paraId="0A8B0022" w14:textId="77777777" w:rsidR="00B151DA" w:rsidRDefault="00000000">
            <w:r>
              <w:rPr>
                <w:b/>
                <w:bCs/>
                <w:color w:val="FFFFFF"/>
              </w:rPr>
              <w:t>Tick Control Programme</w:t>
            </w:r>
          </w:p>
        </w:tc>
      </w:tr>
      <w:tr w:rsidR="00B151DA" w14:paraId="36AFA72E"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788F90B7" w14:textId="77777777" w:rsidR="00B151DA" w:rsidRDefault="00000000">
            <w:pPr>
              <w:pStyle w:val="ListParagraph"/>
              <w:numPr>
                <w:ilvl w:val="0"/>
                <w:numId w:val="2"/>
              </w:numPr>
              <w:spacing w:before="25" w:after="25"/>
            </w:pPr>
            <w:r>
              <w:rPr>
                <w:sz w:val="20"/>
                <w:szCs w:val="20"/>
              </w:rPr>
              <w:t>Dip or spray all cattle with an approved acaricide at regular intervals — frequency depends on tick burden and season</w:t>
            </w:r>
          </w:p>
        </w:tc>
      </w:tr>
      <w:tr w:rsidR="00B151DA" w14:paraId="14BD2EA9"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0BAD5C5E" w14:textId="77777777" w:rsidR="00B151DA" w:rsidRDefault="00000000">
            <w:pPr>
              <w:pStyle w:val="ListParagraph"/>
              <w:numPr>
                <w:ilvl w:val="0"/>
                <w:numId w:val="2"/>
              </w:numPr>
              <w:spacing w:before="25" w:after="25"/>
            </w:pPr>
            <w:r>
              <w:rPr>
                <w:sz w:val="20"/>
                <w:szCs w:val="20"/>
              </w:rPr>
              <w:t>During the rainy season (peak tick activity): treat every 7–14 days</w:t>
            </w:r>
          </w:p>
        </w:tc>
      </w:tr>
      <w:tr w:rsidR="00B151DA" w14:paraId="61C64FAA"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38B3B8D3" w14:textId="77777777" w:rsidR="00B151DA" w:rsidRDefault="00000000">
            <w:pPr>
              <w:pStyle w:val="ListParagraph"/>
              <w:numPr>
                <w:ilvl w:val="0"/>
                <w:numId w:val="2"/>
              </w:numPr>
              <w:spacing w:before="25" w:after="25"/>
            </w:pPr>
            <w:r>
              <w:rPr>
                <w:sz w:val="20"/>
                <w:szCs w:val="20"/>
              </w:rPr>
              <w:t>During the dry season: treat every 3–4 weeks</w:t>
            </w:r>
          </w:p>
        </w:tc>
      </w:tr>
      <w:tr w:rsidR="00B151DA" w14:paraId="4AF23902"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0FEB24DF" w14:textId="77777777" w:rsidR="00B151DA" w:rsidRDefault="00000000">
            <w:pPr>
              <w:pStyle w:val="ListParagraph"/>
              <w:numPr>
                <w:ilvl w:val="0"/>
                <w:numId w:val="2"/>
              </w:numPr>
              <w:spacing w:before="25" w:after="25"/>
            </w:pPr>
            <w:r>
              <w:rPr>
                <w:sz w:val="20"/>
                <w:szCs w:val="20"/>
              </w:rPr>
              <w:t>Use a dip tank, spray race, or pour-on acaricide (ivermectin or cypermethrin-based)</w:t>
            </w:r>
          </w:p>
        </w:tc>
      </w:tr>
      <w:tr w:rsidR="00B151DA" w14:paraId="13757682"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4981CBD5" w14:textId="77777777" w:rsidR="00B151DA" w:rsidRDefault="00000000">
            <w:pPr>
              <w:pStyle w:val="ListParagraph"/>
              <w:numPr>
                <w:ilvl w:val="0"/>
                <w:numId w:val="2"/>
              </w:numPr>
              <w:spacing w:before="25" w:after="25"/>
            </w:pPr>
            <w:r>
              <w:rPr>
                <w:sz w:val="20"/>
                <w:szCs w:val="20"/>
              </w:rPr>
              <w:t>Rotate between different acaricide classes every 1–2 years to prevent resistance</w:t>
            </w:r>
          </w:p>
        </w:tc>
      </w:tr>
      <w:tr w:rsidR="00B151DA" w14:paraId="492902DA"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1C5021AF" w14:textId="77777777" w:rsidR="00B151DA" w:rsidRDefault="00000000">
            <w:pPr>
              <w:pStyle w:val="ListParagraph"/>
              <w:numPr>
                <w:ilvl w:val="0"/>
                <w:numId w:val="2"/>
              </w:numPr>
              <w:spacing w:before="25" w:after="25"/>
            </w:pPr>
            <w:r>
              <w:rPr>
                <w:sz w:val="20"/>
                <w:szCs w:val="20"/>
              </w:rPr>
              <w:t>Check under the tail, behind the ears, between the legs, and around the udder — tick-preferred hiding spots</w:t>
            </w:r>
          </w:p>
        </w:tc>
      </w:tr>
      <w:tr w:rsidR="00B151DA" w14:paraId="717DD3E3"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455F3B96" w14:textId="77777777" w:rsidR="00B151DA" w:rsidRDefault="00000000">
            <w:pPr>
              <w:pStyle w:val="ListParagraph"/>
              <w:numPr>
                <w:ilvl w:val="0"/>
                <w:numId w:val="2"/>
              </w:numPr>
              <w:spacing w:before="25" w:after="25"/>
            </w:pPr>
            <w:r>
              <w:rPr>
                <w:sz w:val="20"/>
                <w:szCs w:val="20"/>
              </w:rPr>
              <w:t>Newly purchased animals must be treated and quarantined before mixing with the herd</w:t>
            </w:r>
          </w:p>
        </w:tc>
      </w:tr>
      <w:tr w:rsidR="00B151DA" w14:paraId="62FD1586"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AE8DC"/>
            <w:tcMar>
              <w:top w:w="70" w:type="dxa"/>
              <w:left w:w="200" w:type="dxa"/>
              <w:bottom w:w="70" w:type="dxa"/>
              <w:right w:w="160" w:type="dxa"/>
            </w:tcMar>
          </w:tcPr>
          <w:p w14:paraId="0336A8F9" w14:textId="77777777" w:rsidR="00B151DA" w:rsidRDefault="00000000">
            <w:pPr>
              <w:pStyle w:val="ListParagraph"/>
              <w:numPr>
                <w:ilvl w:val="0"/>
                <w:numId w:val="2"/>
              </w:numPr>
              <w:spacing w:before="25" w:after="25"/>
            </w:pPr>
            <w:r>
              <w:rPr>
                <w:sz w:val="20"/>
                <w:szCs w:val="20"/>
              </w:rPr>
              <w:t>Treat housing and handling facilities with acaricide to reduce environmental tick loads</w:t>
            </w:r>
          </w:p>
        </w:tc>
      </w:tr>
    </w:tbl>
    <w:p w14:paraId="222F90F2" w14:textId="77777777" w:rsidR="00B151DA" w:rsidRDefault="00B151DA">
      <w:pPr>
        <w:spacing w:before="200"/>
      </w:pPr>
    </w:p>
    <w:p w14:paraId="15D86789" w14:textId="77777777" w:rsidR="00B151DA" w:rsidRDefault="00000000">
      <w:r>
        <w:br w:type="page"/>
      </w:r>
    </w:p>
    <w:p w14:paraId="2A08C185" w14:textId="77777777" w:rsidR="00B151DA" w:rsidRDefault="00000000">
      <w:pPr>
        <w:pStyle w:val="Heading1"/>
        <w:shd w:val="clear" w:color="auto" w:fill="8B3A00"/>
        <w:ind w:left="160" w:right="160"/>
      </w:pPr>
      <w:r>
        <w:t>17.  VALUE CHAIN &amp; MARKETING</w:t>
      </w:r>
    </w:p>
    <w:p w14:paraId="2CF4E17C" w14:textId="77777777" w:rsidR="00B151DA" w:rsidRDefault="00B151DA">
      <w:pPr>
        <w:spacing w:before="80"/>
      </w:pPr>
    </w:p>
    <w:p w14:paraId="497B278A" w14:textId="77777777" w:rsidR="00B151DA" w:rsidRDefault="00000000">
      <w:pPr>
        <w:pStyle w:val="Heading2"/>
        <w:pBdr>
          <w:bottom w:val="single" w:sz="4" w:space="3" w:color="C07D00"/>
        </w:pBdr>
      </w:pPr>
      <w:r>
        <w:t>17.1  Key Value Chain Risks and Mitigation Strategies</w:t>
      </w:r>
    </w:p>
    <w:p w14:paraId="14A8BCA4" w14:textId="77777777" w:rsidR="00B151DA" w:rsidRDefault="00B151D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3100"/>
        <w:gridCol w:w="3800"/>
      </w:tblGrid>
      <w:tr w:rsidR="00B151DA" w14:paraId="68BD2195" w14:textId="77777777">
        <w:tblPrEx>
          <w:tblCellMar>
            <w:top w:w="0" w:type="dxa"/>
            <w:bottom w:w="0" w:type="dxa"/>
          </w:tblCellMar>
        </w:tblPrEx>
        <w:trPr>
          <w:tblHeader/>
        </w:trPr>
        <w:tc>
          <w:tcPr>
            <w:tcW w:w="21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28599B73" w14:textId="77777777" w:rsidR="00B151DA" w:rsidRDefault="00000000">
            <w:r>
              <w:rPr>
                <w:b/>
                <w:bCs/>
                <w:color w:val="FFFFFF"/>
                <w:sz w:val="19"/>
                <w:szCs w:val="19"/>
              </w:rPr>
              <w:t>Disease</w:t>
            </w:r>
          </w:p>
        </w:tc>
        <w:tc>
          <w:tcPr>
            <w:tcW w:w="31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10AD4347" w14:textId="77777777" w:rsidR="00B151DA" w:rsidRDefault="00000000">
            <w:r>
              <w:rPr>
                <w:b/>
                <w:bCs/>
                <w:color w:val="FFFFFF"/>
                <w:sz w:val="19"/>
                <w:szCs w:val="19"/>
              </w:rPr>
              <w:t>Signs &amp; Symptoms</w:t>
            </w:r>
          </w:p>
        </w:tc>
        <w:tc>
          <w:tcPr>
            <w:tcW w:w="38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61FAAC9E" w14:textId="77777777" w:rsidR="00B151DA" w:rsidRDefault="00000000">
            <w:r>
              <w:rPr>
                <w:b/>
                <w:bCs/>
                <w:color w:val="FFFFFF"/>
                <w:sz w:val="19"/>
                <w:szCs w:val="19"/>
              </w:rPr>
              <w:t>Prevention &amp; Control</w:t>
            </w:r>
          </w:p>
        </w:tc>
      </w:tr>
      <w:tr w:rsidR="00B151DA" w14:paraId="35F6BF3C"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ABE3875" w14:textId="77777777" w:rsidR="00B151DA" w:rsidRDefault="00000000">
            <w:r>
              <w:rPr>
                <w:b/>
                <w:bCs/>
                <w:color w:val="8B3A00"/>
                <w:sz w:val="19"/>
                <w:szCs w:val="19"/>
              </w:rPr>
              <w:t>Input Supply</w:t>
            </w:r>
          </w:p>
        </w:tc>
        <w:tc>
          <w:tcPr>
            <w:tcW w:w="3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E88A67D" w14:textId="77777777" w:rsidR="00B151DA" w:rsidRDefault="00000000">
            <w:pPr>
              <w:pStyle w:val="ListParagraph"/>
              <w:numPr>
                <w:ilvl w:val="0"/>
                <w:numId w:val="2"/>
              </w:numPr>
              <w:spacing w:before="20" w:after="20"/>
            </w:pPr>
            <w:r>
              <w:rPr>
                <w:sz w:val="18"/>
                <w:szCs w:val="18"/>
              </w:rPr>
              <w:t>Inadequate quality breeding stock</w:t>
            </w:r>
          </w:p>
          <w:p w14:paraId="4B67D5E9" w14:textId="77777777" w:rsidR="00B151DA" w:rsidRDefault="00000000">
            <w:pPr>
              <w:pStyle w:val="ListParagraph"/>
              <w:numPr>
                <w:ilvl w:val="0"/>
                <w:numId w:val="2"/>
              </w:numPr>
              <w:spacing w:before="20" w:after="20"/>
            </w:pPr>
            <w:r>
              <w:rPr>
                <w:sz w:val="18"/>
                <w:szCs w:val="18"/>
              </w:rPr>
              <w:t>Limited access to formulated concentrate feed</w:t>
            </w:r>
          </w:p>
          <w:p w14:paraId="698636F1" w14:textId="77777777" w:rsidR="00B151DA" w:rsidRDefault="00000000">
            <w:pPr>
              <w:pStyle w:val="ListParagraph"/>
              <w:numPr>
                <w:ilvl w:val="0"/>
                <w:numId w:val="2"/>
              </w:numPr>
              <w:spacing w:before="20" w:after="20"/>
            </w:pPr>
            <w:r>
              <w:rPr>
                <w:sz w:val="18"/>
                <w:szCs w:val="18"/>
              </w:rPr>
              <w:t>Limited access to veterinary drugs and services</w:t>
            </w:r>
          </w:p>
        </w:tc>
        <w:tc>
          <w:tcPr>
            <w:tcW w:w="38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CF69996" w14:textId="77777777" w:rsidR="00B151DA" w:rsidRDefault="00000000">
            <w:pPr>
              <w:pStyle w:val="ListParagraph"/>
              <w:numPr>
                <w:ilvl w:val="0"/>
                <w:numId w:val="2"/>
              </w:numPr>
              <w:spacing w:before="20" w:after="20"/>
            </w:pPr>
            <w:r>
              <w:rPr>
                <w:sz w:val="18"/>
                <w:szCs w:val="18"/>
              </w:rPr>
              <w:t>Engage MOFA breeding stations and encourage private breeder farms</w:t>
            </w:r>
          </w:p>
          <w:p w14:paraId="7B6EE7C1" w14:textId="77777777" w:rsidR="00B151DA" w:rsidRDefault="00000000">
            <w:pPr>
              <w:pStyle w:val="ListParagraph"/>
              <w:numPr>
                <w:ilvl w:val="0"/>
                <w:numId w:val="2"/>
              </w:numPr>
              <w:spacing w:before="20" w:after="20"/>
            </w:pPr>
            <w:r>
              <w:rPr>
                <w:sz w:val="18"/>
                <w:szCs w:val="18"/>
              </w:rPr>
              <w:t>Promote Artificial Insemination for genetic improvement without bull costs</w:t>
            </w:r>
          </w:p>
          <w:p w14:paraId="68BDD644" w14:textId="77777777" w:rsidR="00B151DA" w:rsidRDefault="00000000">
            <w:pPr>
              <w:pStyle w:val="ListParagraph"/>
              <w:numPr>
                <w:ilvl w:val="0"/>
                <w:numId w:val="2"/>
              </w:numPr>
              <w:spacing w:before="20" w:after="20"/>
            </w:pPr>
            <w:r>
              <w:rPr>
                <w:sz w:val="18"/>
                <w:szCs w:val="18"/>
              </w:rPr>
              <w:t>Provide concentrate formulas to local feed millers; train farmers on home mixing</w:t>
            </w:r>
          </w:p>
          <w:p w14:paraId="55D1D1FB" w14:textId="77777777" w:rsidR="00B151DA" w:rsidRDefault="00000000">
            <w:pPr>
              <w:pStyle w:val="ListParagraph"/>
              <w:numPr>
                <w:ilvl w:val="0"/>
                <w:numId w:val="2"/>
              </w:numPr>
              <w:spacing w:before="20" w:after="20"/>
            </w:pPr>
            <w:r>
              <w:rPr>
                <w:sz w:val="18"/>
                <w:szCs w:val="18"/>
              </w:rPr>
              <w:t>License veterinary technicians to operate drug shops in communities</w:t>
            </w:r>
          </w:p>
          <w:p w14:paraId="6D717DDF" w14:textId="77777777" w:rsidR="00B151DA" w:rsidRDefault="00000000">
            <w:pPr>
              <w:pStyle w:val="ListParagraph"/>
              <w:numPr>
                <w:ilvl w:val="0"/>
                <w:numId w:val="2"/>
              </w:numPr>
              <w:spacing w:before="20" w:after="20"/>
            </w:pPr>
            <w:r>
              <w:rPr>
                <w:sz w:val="18"/>
                <w:szCs w:val="18"/>
              </w:rPr>
              <w:t>Form farmer cooperatives to purchase inputs in bulk</w:t>
            </w:r>
          </w:p>
        </w:tc>
      </w:tr>
      <w:tr w:rsidR="00B151DA" w14:paraId="5FAAFD26"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61337F0" w14:textId="77777777" w:rsidR="00B151DA" w:rsidRDefault="00000000">
            <w:r>
              <w:rPr>
                <w:b/>
                <w:bCs/>
                <w:color w:val="8B3A00"/>
                <w:sz w:val="19"/>
                <w:szCs w:val="19"/>
              </w:rPr>
              <w:t>Production</w:t>
            </w:r>
          </w:p>
        </w:tc>
        <w:tc>
          <w:tcPr>
            <w:tcW w:w="3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A55D58B" w14:textId="77777777" w:rsidR="00B151DA" w:rsidRDefault="00000000">
            <w:pPr>
              <w:pStyle w:val="ListParagraph"/>
              <w:numPr>
                <w:ilvl w:val="0"/>
                <w:numId w:val="2"/>
              </w:numPr>
              <w:spacing w:before="20" w:after="20"/>
            </w:pPr>
            <w:r>
              <w:rPr>
                <w:sz w:val="18"/>
                <w:szCs w:val="18"/>
              </w:rPr>
              <w:t>Inadequate grazing land and dry season feed scarcity</w:t>
            </w:r>
          </w:p>
          <w:p w14:paraId="09EE09CB" w14:textId="77777777" w:rsidR="00B151DA" w:rsidRDefault="00000000">
            <w:pPr>
              <w:pStyle w:val="ListParagraph"/>
              <w:numPr>
                <w:ilvl w:val="0"/>
                <w:numId w:val="2"/>
              </w:numPr>
              <w:spacing w:before="20" w:after="20"/>
            </w:pPr>
            <w:r>
              <w:rPr>
                <w:sz w:val="18"/>
                <w:szCs w:val="18"/>
              </w:rPr>
              <w:t>Low productivity (milk and beef)</w:t>
            </w:r>
          </w:p>
          <w:p w14:paraId="0BFA717D" w14:textId="77777777" w:rsidR="00B151DA" w:rsidRDefault="00000000">
            <w:pPr>
              <w:pStyle w:val="ListParagraph"/>
              <w:numPr>
                <w:ilvl w:val="0"/>
                <w:numId w:val="2"/>
              </w:numPr>
              <w:spacing w:before="20" w:after="20"/>
            </w:pPr>
            <w:r>
              <w:rPr>
                <w:sz w:val="18"/>
                <w:szCs w:val="18"/>
              </w:rPr>
              <w:t>High disease incidence</w:t>
            </w:r>
          </w:p>
        </w:tc>
        <w:tc>
          <w:tcPr>
            <w:tcW w:w="38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21E0797E" w14:textId="77777777" w:rsidR="00B151DA" w:rsidRDefault="00000000">
            <w:pPr>
              <w:pStyle w:val="ListParagraph"/>
              <w:numPr>
                <w:ilvl w:val="0"/>
                <w:numId w:val="2"/>
              </w:numPr>
              <w:spacing w:before="20" w:after="20"/>
            </w:pPr>
            <w:r>
              <w:rPr>
                <w:sz w:val="18"/>
                <w:szCs w:val="18"/>
              </w:rPr>
              <w:t>Train farmers on conservation and use of agro-by-products for dry season</w:t>
            </w:r>
          </w:p>
          <w:p w14:paraId="3BA18947" w14:textId="77777777" w:rsidR="00B151DA" w:rsidRDefault="00000000">
            <w:pPr>
              <w:pStyle w:val="ListParagraph"/>
              <w:numPr>
                <w:ilvl w:val="0"/>
                <w:numId w:val="2"/>
              </w:numPr>
              <w:spacing w:before="20" w:after="20"/>
            </w:pPr>
            <w:r>
              <w:rPr>
                <w:sz w:val="18"/>
                <w:szCs w:val="18"/>
              </w:rPr>
              <w:t>Establish fodder banks with Gliricidia, Leucaena, and other leguminous trees</w:t>
            </w:r>
          </w:p>
          <w:p w14:paraId="3F1C2C9A" w14:textId="77777777" w:rsidR="00B151DA" w:rsidRDefault="00000000">
            <w:pPr>
              <w:pStyle w:val="ListParagraph"/>
              <w:numPr>
                <w:ilvl w:val="0"/>
                <w:numId w:val="2"/>
              </w:numPr>
              <w:spacing w:before="20" w:after="20"/>
            </w:pPr>
            <w:r>
              <w:rPr>
                <w:sz w:val="18"/>
                <w:szCs w:val="18"/>
              </w:rPr>
              <w:t>Introduce high-yielding crossbred cattle suited to local conditions</w:t>
            </w:r>
          </w:p>
          <w:p w14:paraId="36E7F88C" w14:textId="77777777" w:rsidR="00B151DA" w:rsidRDefault="00000000">
            <w:pPr>
              <w:pStyle w:val="ListParagraph"/>
              <w:numPr>
                <w:ilvl w:val="0"/>
                <w:numId w:val="2"/>
              </w:numPr>
              <w:spacing w:before="20" w:after="20"/>
            </w:pPr>
            <w:r>
              <w:rPr>
                <w:sz w:val="18"/>
                <w:szCs w:val="18"/>
              </w:rPr>
              <w:t>Urea treatment of rice straw for dry season nutritional supplementation</w:t>
            </w:r>
          </w:p>
          <w:p w14:paraId="7C36DC36" w14:textId="77777777" w:rsidR="00B151DA" w:rsidRDefault="00000000">
            <w:pPr>
              <w:pStyle w:val="ListParagraph"/>
              <w:numPr>
                <w:ilvl w:val="0"/>
                <w:numId w:val="2"/>
              </w:numPr>
              <w:spacing w:before="20" w:after="20"/>
            </w:pPr>
            <w:r>
              <w:rPr>
                <w:sz w:val="18"/>
                <w:szCs w:val="18"/>
              </w:rPr>
              <w:t>Train on good husbandry and health management; strict biosecurity adherence</w:t>
            </w:r>
          </w:p>
        </w:tc>
      </w:tr>
      <w:tr w:rsidR="00B151DA" w14:paraId="61DBADC9"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DBE8C9F" w14:textId="77777777" w:rsidR="00B151DA" w:rsidRDefault="00000000">
            <w:r>
              <w:rPr>
                <w:b/>
                <w:bCs/>
                <w:color w:val="8B3A00"/>
                <w:sz w:val="19"/>
                <w:szCs w:val="19"/>
              </w:rPr>
              <w:t>Finance</w:t>
            </w:r>
          </w:p>
        </w:tc>
        <w:tc>
          <w:tcPr>
            <w:tcW w:w="3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225863A" w14:textId="77777777" w:rsidR="00B151DA" w:rsidRDefault="00000000">
            <w:pPr>
              <w:pStyle w:val="ListParagraph"/>
              <w:numPr>
                <w:ilvl w:val="0"/>
                <w:numId w:val="2"/>
              </w:numPr>
              <w:spacing w:before="20" w:after="20"/>
            </w:pPr>
            <w:r>
              <w:rPr>
                <w:sz w:val="18"/>
                <w:szCs w:val="18"/>
              </w:rPr>
              <w:t>Inadequate capital for inputs and infrastructure</w:t>
            </w:r>
          </w:p>
          <w:p w14:paraId="049B5071" w14:textId="77777777" w:rsidR="00B151DA" w:rsidRDefault="00000000">
            <w:pPr>
              <w:pStyle w:val="ListParagraph"/>
              <w:numPr>
                <w:ilvl w:val="0"/>
                <w:numId w:val="2"/>
              </w:numPr>
              <w:spacing w:before="20" w:after="20"/>
            </w:pPr>
            <w:r>
              <w:rPr>
                <w:sz w:val="18"/>
                <w:szCs w:val="18"/>
              </w:rPr>
              <w:t>High cost of credit</w:t>
            </w:r>
          </w:p>
        </w:tc>
        <w:tc>
          <w:tcPr>
            <w:tcW w:w="38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569ABB5" w14:textId="77777777" w:rsidR="00B151DA" w:rsidRDefault="00000000">
            <w:pPr>
              <w:pStyle w:val="ListParagraph"/>
              <w:numPr>
                <w:ilvl w:val="0"/>
                <w:numId w:val="2"/>
              </w:numPr>
              <w:spacing w:before="20" w:after="20"/>
            </w:pPr>
            <w:r>
              <w:rPr>
                <w:sz w:val="18"/>
                <w:szCs w:val="18"/>
              </w:rPr>
              <w:t>Form savings and credit cooperatives (SACCOs) among cattle farmers</w:t>
            </w:r>
          </w:p>
          <w:p w14:paraId="51ED227C" w14:textId="77777777" w:rsidR="00B151DA" w:rsidRDefault="00000000">
            <w:pPr>
              <w:pStyle w:val="ListParagraph"/>
              <w:numPr>
                <w:ilvl w:val="0"/>
                <w:numId w:val="2"/>
              </w:numPr>
              <w:spacing w:before="20" w:after="20"/>
            </w:pPr>
            <w:r>
              <w:rPr>
                <w:sz w:val="18"/>
                <w:szCs w:val="18"/>
              </w:rPr>
              <w:t>Promote equity capital before credit</w:t>
            </w:r>
          </w:p>
          <w:p w14:paraId="1150BFD3" w14:textId="77777777" w:rsidR="00B151DA" w:rsidRDefault="00000000">
            <w:pPr>
              <w:pStyle w:val="ListParagraph"/>
              <w:numPr>
                <w:ilvl w:val="0"/>
                <w:numId w:val="2"/>
              </w:numPr>
              <w:spacing w:before="20" w:after="20"/>
            </w:pPr>
            <w:r>
              <w:rPr>
                <w:sz w:val="18"/>
                <w:szCs w:val="18"/>
              </w:rPr>
              <w:t>Link farmer groups to microfinance institutions</w:t>
            </w:r>
          </w:p>
        </w:tc>
      </w:tr>
      <w:tr w:rsidR="00B151DA" w14:paraId="41657462"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3A6D156" w14:textId="77777777" w:rsidR="00B151DA" w:rsidRDefault="00000000">
            <w:r>
              <w:rPr>
                <w:b/>
                <w:bCs/>
                <w:color w:val="8B3A00"/>
                <w:sz w:val="19"/>
                <w:szCs w:val="19"/>
              </w:rPr>
              <w:t>Marketing</w:t>
            </w:r>
          </w:p>
        </w:tc>
        <w:tc>
          <w:tcPr>
            <w:tcW w:w="31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1B9977F" w14:textId="77777777" w:rsidR="00B151DA" w:rsidRDefault="00000000">
            <w:pPr>
              <w:pStyle w:val="ListParagraph"/>
              <w:numPr>
                <w:ilvl w:val="0"/>
                <w:numId w:val="2"/>
              </w:numPr>
              <w:spacing w:before="20" w:after="20"/>
            </w:pPr>
            <w:r>
              <w:rPr>
                <w:sz w:val="18"/>
                <w:szCs w:val="18"/>
              </w:rPr>
              <w:t>Poor market information and transport</w:t>
            </w:r>
          </w:p>
          <w:p w14:paraId="77F5D95F" w14:textId="77777777" w:rsidR="00B151DA" w:rsidRDefault="00000000">
            <w:pPr>
              <w:pStyle w:val="ListParagraph"/>
              <w:numPr>
                <w:ilvl w:val="0"/>
                <w:numId w:val="2"/>
              </w:numPr>
              <w:spacing w:before="20" w:after="20"/>
            </w:pPr>
            <w:r>
              <w:rPr>
                <w:sz w:val="18"/>
                <w:szCs w:val="18"/>
              </w:rPr>
              <w:t>Consumers unwilling to pay for quality beef/dairy</w:t>
            </w:r>
          </w:p>
          <w:p w14:paraId="2DA103A1" w14:textId="77777777" w:rsidR="00B151DA" w:rsidRDefault="00000000">
            <w:pPr>
              <w:pStyle w:val="ListParagraph"/>
              <w:numPr>
                <w:ilvl w:val="0"/>
                <w:numId w:val="2"/>
              </w:numPr>
              <w:spacing w:before="20" w:after="20"/>
            </w:pPr>
            <w:r>
              <w:rPr>
                <w:sz w:val="18"/>
                <w:szCs w:val="18"/>
              </w:rPr>
              <w:t>Inadequate hygienic retail points for milk and meat</w:t>
            </w:r>
          </w:p>
        </w:tc>
        <w:tc>
          <w:tcPr>
            <w:tcW w:w="38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515038B" w14:textId="77777777" w:rsidR="00B151DA" w:rsidRDefault="00000000">
            <w:pPr>
              <w:pStyle w:val="ListParagraph"/>
              <w:numPr>
                <w:ilvl w:val="0"/>
                <w:numId w:val="2"/>
              </w:numPr>
              <w:spacing w:before="20" w:after="20"/>
            </w:pPr>
            <w:r>
              <w:rPr>
                <w:sz w:val="18"/>
                <w:szCs w:val="18"/>
              </w:rPr>
              <w:t>Promote market information through mobile phones and electronic media</w:t>
            </w:r>
          </w:p>
          <w:p w14:paraId="6235ACFB" w14:textId="77777777" w:rsidR="00B151DA" w:rsidRDefault="00000000">
            <w:pPr>
              <w:pStyle w:val="ListParagraph"/>
              <w:numPr>
                <w:ilvl w:val="0"/>
                <w:numId w:val="2"/>
              </w:numPr>
              <w:spacing w:before="20" w:after="20"/>
            </w:pPr>
            <w:r>
              <w:rPr>
                <w:sz w:val="18"/>
                <w:szCs w:val="18"/>
              </w:rPr>
              <w:t>Develop branded retail shops for quality beef and milk</w:t>
            </w:r>
          </w:p>
          <w:p w14:paraId="403A0FF2" w14:textId="77777777" w:rsidR="00B151DA" w:rsidRDefault="00000000">
            <w:pPr>
              <w:pStyle w:val="ListParagraph"/>
              <w:numPr>
                <w:ilvl w:val="0"/>
                <w:numId w:val="2"/>
              </w:numPr>
              <w:spacing w:before="20" w:after="20"/>
            </w:pPr>
            <w:r>
              <w:rPr>
                <w:sz w:val="18"/>
                <w:szCs w:val="18"/>
              </w:rPr>
              <w:t>Promote investment in dairy milk and meat processing and packaging</w:t>
            </w:r>
          </w:p>
          <w:p w14:paraId="0E828CEF" w14:textId="77777777" w:rsidR="00B151DA" w:rsidRDefault="00000000">
            <w:pPr>
              <w:pStyle w:val="ListParagraph"/>
              <w:numPr>
                <w:ilvl w:val="0"/>
                <w:numId w:val="2"/>
              </w:numPr>
              <w:spacing w:before="20" w:after="20"/>
            </w:pPr>
            <w:r>
              <w:rPr>
                <w:sz w:val="18"/>
                <w:szCs w:val="18"/>
              </w:rPr>
              <w:t>Invest in appropriate animal transport and refrigerated milk vehicles</w:t>
            </w:r>
          </w:p>
        </w:tc>
      </w:tr>
      <w:tr w:rsidR="00B151DA" w14:paraId="1682B57C" w14:textId="77777777">
        <w:tblPrEx>
          <w:tblCellMar>
            <w:top w:w="0" w:type="dxa"/>
            <w:bottom w:w="0" w:type="dxa"/>
          </w:tblCellMar>
        </w:tblPrEx>
        <w:tc>
          <w:tcPr>
            <w:tcW w:w="2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6C2E98FC" w14:textId="77777777" w:rsidR="00B151DA" w:rsidRDefault="00000000">
            <w:r>
              <w:rPr>
                <w:b/>
                <w:bCs/>
                <w:color w:val="8B3A00"/>
                <w:sz w:val="19"/>
                <w:szCs w:val="19"/>
              </w:rPr>
              <w:t>Processing</w:t>
            </w:r>
          </w:p>
        </w:tc>
        <w:tc>
          <w:tcPr>
            <w:tcW w:w="31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2AFDD07" w14:textId="77777777" w:rsidR="00B151DA" w:rsidRDefault="00000000">
            <w:pPr>
              <w:pStyle w:val="ListParagraph"/>
              <w:numPr>
                <w:ilvl w:val="0"/>
                <w:numId w:val="2"/>
              </w:numPr>
              <w:spacing w:before="20" w:after="20"/>
            </w:pPr>
            <w:r>
              <w:rPr>
                <w:sz w:val="18"/>
                <w:szCs w:val="18"/>
              </w:rPr>
              <w:t>Outdated or insufficient abattoir infrastructure</w:t>
            </w:r>
          </w:p>
          <w:p w14:paraId="3FBF3B85" w14:textId="77777777" w:rsidR="00B151DA" w:rsidRDefault="00000000">
            <w:pPr>
              <w:pStyle w:val="ListParagraph"/>
              <w:numPr>
                <w:ilvl w:val="0"/>
                <w:numId w:val="2"/>
              </w:numPr>
              <w:spacing w:before="20" w:after="20"/>
            </w:pPr>
            <w:r>
              <w:rPr>
                <w:sz w:val="18"/>
                <w:szCs w:val="18"/>
              </w:rPr>
              <w:t>Limited slaughter capacity</w:t>
            </w:r>
          </w:p>
        </w:tc>
        <w:tc>
          <w:tcPr>
            <w:tcW w:w="38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65B3F53" w14:textId="77777777" w:rsidR="00B151DA" w:rsidRDefault="00000000">
            <w:pPr>
              <w:pStyle w:val="ListParagraph"/>
              <w:numPr>
                <w:ilvl w:val="0"/>
                <w:numId w:val="2"/>
              </w:numPr>
              <w:spacing w:before="20" w:after="20"/>
            </w:pPr>
            <w:r>
              <w:rPr>
                <w:sz w:val="18"/>
                <w:szCs w:val="18"/>
              </w:rPr>
              <w:t>Modernise existing abattoirs with updated technology</w:t>
            </w:r>
          </w:p>
          <w:p w14:paraId="15991D1C" w14:textId="77777777" w:rsidR="00B151DA" w:rsidRDefault="00000000">
            <w:pPr>
              <w:pStyle w:val="ListParagraph"/>
              <w:numPr>
                <w:ilvl w:val="0"/>
                <w:numId w:val="2"/>
              </w:numPr>
              <w:spacing w:before="20" w:after="20"/>
            </w:pPr>
            <w:r>
              <w:rPr>
                <w:sz w:val="18"/>
                <w:szCs w:val="18"/>
              </w:rPr>
              <w:t>Provide financial incentives for new abattoir investment</w:t>
            </w:r>
          </w:p>
          <w:p w14:paraId="2DFE795D" w14:textId="77777777" w:rsidR="00B151DA" w:rsidRDefault="00000000">
            <w:pPr>
              <w:pStyle w:val="ListParagraph"/>
              <w:numPr>
                <w:ilvl w:val="0"/>
                <w:numId w:val="2"/>
              </w:numPr>
              <w:spacing w:before="20" w:after="20"/>
            </w:pPr>
            <w:r>
              <w:rPr>
                <w:sz w:val="18"/>
                <w:szCs w:val="18"/>
              </w:rPr>
              <w:t>Develop milk collection and processing centres near production areas</w:t>
            </w:r>
          </w:p>
        </w:tc>
      </w:tr>
    </w:tbl>
    <w:p w14:paraId="2F792193" w14:textId="77777777" w:rsidR="00B151DA" w:rsidRDefault="00B151DA">
      <w:pPr>
        <w:spacing w:before="200"/>
      </w:pPr>
    </w:p>
    <w:p w14:paraId="5509E1D6" w14:textId="77777777" w:rsidR="00B151DA" w:rsidRDefault="00000000">
      <w:r>
        <w:br w:type="page"/>
      </w:r>
    </w:p>
    <w:p w14:paraId="7729BBFC" w14:textId="77777777" w:rsidR="00B151DA" w:rsidRDefault="00000000">
      <w:pPr>
        <w:pStyle w:val="Heading1"/>
        <w:shd w:val="clear" w:color="auto" w:fill="8B3A00"/>
        <w:ind w:left="160" w:right="160"/>
      </w:pPr>
      <w:r>
        <w:t>18.  QUICK REFERENCE TABLES</w:t>
      </w:r>
    </w:p>
    <w:p w14:paraId="171DAC4F" w14:textId="77777777" w:rsidR="00B151DA" w:rsidRDefault="00B151DA">
      <w:pPr>
        <w:spacing w:before="80"/>
      </w:pPr>
    </w:p>
    <w:p w14:paraId="68680C9E" w14:textId="77777777" w:rsidR="00B151DA" w:rsidRDefault="00000000">
      <w:pPr>
        <w:pStyle w:val="Heading2"/>
        <w:pBdr>
          <w:bottom w:val="single" w:sz="4" w:space="3" w:color="C07D00"/>
        </w:pBdr>
      </w:pPr>
      <w:r>
        <w:t>18.1  Normal Vital Signs for Cattle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73C273FD"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7AB8F2E5" w14:textId="77777777" w:rsidR="00B151DA" w:rsidRDefault="00000000">
            <w:r>
              <w:rPr>
                <w:b/>
                <w:bCs/>
                <w:color w:val="FFFFFF"/>
                <w:sz w:val="20"/>
                <w:szCs w:val="20"/>
              </w:rPr>
              <w:t>Parameter</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244B31CE" w14:textId="77777777" w:rsidR="00B151DA" w:rsidRDefault="00000000">
            <w:r>
              <w:rPr>
                <w:b/>
                <w:bCs/>
                <w:color w:val="FFFFFF"/>
                <w:sz w:val="20"/>
                <w:szCs w:val="20"/>
              </w:rPr>
              <w:t>Normal Range</w:t>
            </w:r>
          </w:p>
        </w:tc>
      </w:tr>
      <w:tr w:rsidR="00B151DA" w14:paraId="50ABCFDE"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5E8AE0B" w14:textId="77777777" w:rsidR="00B151DA" w:rsidRDefault="00000000">
            <w:r>
              <w:rPr>
                <w:b/>
                <w:bCs/>
                <w:color w:val="8B3A00"/>
                <w:sz w:val="20"/>
                <w:szCs w:val="20"/>
              </w:rPr>
              <w:t>Rectal temperature</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A699CA9" w14:textId="77777777" w:rsidR="00B151DA" w:rsidRDefault="00000000">
            <w:r>
              <w:rPr>
                <w:sz w:val="20"/>
                <w:szCs w:val="20"/>
              </w:rPr>
              <w:t>100.5–102.8°F (38.1–39.3°C); average 101.5°F</w:t>
            </w:r>
          </w:p>
        </w:tc>
      </w:tr>
      <w:tr w:rsidR="00B151DA" w14:paraId="6B70306D"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6A5254A2" w14:textId="77777777" w:rsidR="00B151DA" w:rsidRDefault="00000000">
            <w:r>
              <w:rPr>
                <w:b/>
                <w:bCs/>
                <w:color w:val="8B3A00"/>
                <w:sz w:val="20"/>
                <w:szCs w:val="20"/>
              </w:rPr>
              <w:t>Heart rate</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385B4A6" w14:textId="77777777" w:rsidR="00B151DA" w:rsidRDefault="00000000">
            <w:r>
              <w:rPr>
                <w:sz w:val="20"/>
                <w:szCs w:val="20"/>
              </w:rPr>
              <w:t>40–70 beats per minute; average 50 bpm</w:t>
            </w:r>
          </w:p>
        </w:tc>
      </w:tr>
      <w:tr w:rsidR="00B151DA" w14:paraId="2E6F758F"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9FEA3A2" w14:textId="77777777" w:rsidR="00B151DA" w:rsidRDefault="00000000">
            <w:r>
              <w:rPr>
                <w:b/>
                <w:bCs/>
                <w:color w:val="8B3A00"/>
                <w:sz w:val="20"/>
                <w:szCs w:val="20"/>
              </w:rPr>
              <w:t>Respiratory rate</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8D85631" w14:textId="77777777" w:rsidR="00B151DA" w:rsidRDefault="00000000">
            <w:r>
              <w:rPr>
                <w:sz w:val="20"/>
                <w:szCs w:val="20"/>
              </w:rPr>
              <w:t>12–36 breaths per minute; average 30</w:t>
            </w:r>
          </w:p>
        </w:tc>
      </w:tr>
      <w:tr w:rsidR="00B151DA" w14:paraId="064B49D3"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4FDCE0A" w14:textId="77777777" w:rsidR="00B151DA" w:rsidRDefault="00000000">
            <w:r>
              <w:rPr>
                <w:b/>
                <w:bCs/>
                <w:color w:val="8B3A00"/>
                <w:sz w:val="20"/>
                <w:szCs w:val="20"/>
              </w:rPr>
              <w:t>Rumen contractions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7D5F601" w14:textId="77777777" w:rsidR="00B151DA" w:rsidRDefault="00000000">
            <w:r>
              <w:rPr>
                <w:sz w:val="20"/>
                <w:szCs w:val="20"/>
              </w:rPr>
              <w:t>1–2 per minute — heard on left flank</w:t>
            </w:r>
          </w:p>
        </w:tc>
      </w:tr>
    </w:tbl>
    <w:p w14:paraId="115BE5BE" w14:textId="77777777" w:rsidR="00B151DA" w:rsidRDefault="00B151DA">
      <w:pPr>
        <w:spacing w:before="100"/>
      </w:pPr>
    </w:p>
    <w:p w14:paraId="0D896572" w14:textId="77777777" w:rsidR="00B151DA" w:rsidRDefault="00000000">
      <w:pPr>
        <w:pStyle w:val="Heading2"/>
        <w:pBdr>
          <w:bottom w:val="single" w:sz="4" w:space="3" w:color="C07D00"/>
        </w:pBdr>
      </w:pPr>
      <w:r>
        <w:t>18.2  BCS Management Targets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590144AB"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6B057B76" w14:textId="77777777" w:rsidR="00B151DA" w:rsidRDefault="00000000">
            <w:r>
              <w:rPr>
                <w:b/>
                <w:bCs/>
                <w:color w:val="FFFFFF"/>
                <w:sz w:val="20"/>
                <w:szCs w:val="20"/>
              </w:rPr>
              <w:t>Management Stage</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4C5E4EC9" w14:textId="77777777" w:rsidR="00B151DA" w:rsidRDefault="00000000">
            <w:r>
              <w:rPr>
                <w:b/>
                <w:bCs/>
                <w:color w:val="FFFFFF"/>
                <w:sz w:val="20"/>
                <w:szCs w:val="20"/>
              </w:rPr>
              <w:t>Target BCS</w:t>
            </w:r>
          </w:p>
        </w:tc>
      </w:tr>
      <w:tr w:rsidR="00B151DA" w14:paraId="27990A53"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0B4312F" w14:textId="77777777" w:rsidR="00B151DA" w:rsidRDefault="00000000">
            <w:r>
              <w:rPr>
                <w:b/>
                <w:bCs/>
                <w:color w:val="8B3A00"/>
                <w:sz w:val="20"/>
                <w:szCs w:val="20"/>
              </w:rPr>
              <w:t>At calving</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BCFA27B" w14:textId="77777777" w:rsidR="00B151DA" w:rsidRDefault="00000000">
            <w:r>
              <w:rPr>
                <w:sz w:val="20"/>
                <w:szCs w:val="20"/>
              </w:rPr>
              <w:t>BCS 5–6 (adequate energy reserves for early lactation and return to heat)</w:t>
            </w:r>
          </w:p>
        </w:tc>
      </w:tr>
      <w:tr w:rsidR="00B151DA" w14:paraId="524C66B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52DCA20" w14:textId="77777777" w:rsidR="00B151DA" w:rsidRDefault="00000000">
            <w:r>
              <w:rPr>
                <w:b/>
                <w:bCs/>
                <w:color w:val="8B3A00"/>
                <w:sz w:val="20"/>
                <w:szCs w:val="20"/>
              </w:rPr>
              <w:t>At breeding</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8AFFB67" w14:textId="77777777" w:rsidR="00B151DA" w:rsidRDefault="00000000">
            <w:r>
              <w:rPr>
                <w:sz w:val="20"/>
                <w:szCs w:val="20"/>
              </w:rPr>
              <w:t>BCS 5+ (thin cows delay estrus; fat cows have calving difficulties)</w:t>
            </w:r>
          </w:p>
        </w:tc>
      </w:tr>
      <w:tr w:rsidR="00B151DA" w14:paraId="6243D57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580DABE9" w14:textId="77777777" w:rsidR="00B151DA" w:rsidRDefault="00000000">
            <w:r>
              <w:rPr>
                <w:b/>
                <w:bCs/>
                <w:color w:val="8B3A00"/>
                <w:sz w:val="20"/>
                <w:szCs w:val="20"/>
              </w:rPr>
              <w:t>At dry-off</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F88E848" w14:textId="77777777" w:rsidR="00B151DA" w:rsidRDefault="00000000">
            <w:r>
              <w:rPr>
                <w:sz w:val="20"/>
                <w:szCs w:val="20"/>
              </w:rPr>
              <w:t>BCS 3.5–4 (room to improve without becoming over-fat)</w:t>
            </w:r>
          </w:p>
        </w:tc>
      </w:tr>
      <w:tr w:rsidR="00B151DA" w14:paraId="6852C28C"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5F602E3C" w14:textId="77777777" w:rsidR="00B151DA" w:rsidRDefault="00000000">
            <w:r>
              <w:rPr>
                <w:b/>
                <w:bCs/>
                <w:color w:val="8B3A00"/>
                <w:sz w:val="20"/>
                <w:szCs w:val="20"/>
              </w:rPr>
              <w:t>Maximum acceptable loss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7DA9A01" w14:textId="77777777" w:rsidR="00B151DA" w:rsidRDefault="00000000">
            <w:r>
              <w:rPr>
                <w:sz w:val="20"/>
                <w:szCs w:val="20"/>
              </w:rPr>
              <w:t>No more than 1 BCS unit in first 60 days post-calving</w:t>
            </w:r>
          </w:p>
        </w:tc>
      </w:tr>
    </w:tbl>
    <w:p w14:paraId="49FE58D0" w14:textId="77777777" w:rsidR="00B151DA" w:rsidRDefault="00B151DA">
      <w:pPr>
        <w:spacing w:before="100"/>
      </w:pPr>
    </w:p>
    <w:p w14:paraId="3DA2093E" w14:textId="77777777" w:rsidR="00B151DA" w:rsidRDefault="00000000">
      <w:pPr>
        <w:pStyle w:val="Heading2"/>
        <w:pBdr>
          <w:bottom w:val="single" w:sz="4" w:space="3" w:color="C07D00"/>
        </w:pBdr>
      </w:pPr>
      <w:r>
        <w:t>18.3  Vaccination Schedule Summary</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514E26A6"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0C4955A9" w14:textId="77777777" w:rsidR="00B151DA" w:rsidRDefault="00000000">
            <w:r>
              <w:rPr>
                <w:b/>
                <w:bCs/>
                <w:color w:val="FFFFFF"/>
                <w:sz w:val="20"/>
                <w:szCs w:val="20"/>
              </w:rPr>
              <w:t>Disease</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7467E878" w14:textId="77777777" w:rsidR="00B151DA" w:rsidRDefault="00000000">
            <w:r>
              <w:rPr>
                <w:b/>
                <w:bCs/>
                <w:color w:val="FFFFFF"/>
                <w:sz w:val="20"/>
                <w:szCs w:val="20"/>
              </w:rPr>
              <w:t>Age &amp; Frequency</w:t>
            </w:r>
          </w:p>
        </w:tc>
      </w:tr>
      <w:tr w:rsidR="00B151DA" w14:paraId="5C66E37D"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E2D8D3D" w14:textId="77777777" w:rsidR="00B151DA" w:rsidRDefault="00000000">
            <w:r>
              <w:rPr>
                <w:b/>
                <w:bCs/>
                <w:color w:val="8B3A00"/>
                <w:sz w:val="20"/>
                <w:szCs w:val="20"/>
              </w:rPr>
              <w:t>Foot and Mouth Disease (FMD)</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4903C51" w14:textId="77777777" w:rsidR="00B151DA" w:rsidRDefault="00000000">
            <w:r>
              <w:rPr>
                <w:sz w:val="20"/>
                <w:szCs w:val="20"/>
              </w:rPr>
              <w:t>4 months+; every 6 months</w:t>
            </w:r>
          </w:p>
        </w:tc>
      </w:tr>
      <w:tr w:rsidR="00B151DA" w14:paraId="75145AC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2321A2F" w14:textId="77777777" w:rsidR="00B151DA" w:rsidRDefault="00000000">
            <w:r>
              <w:rPr>
                <w:b/>
                <w:bCs/>
                <w:color w:val="8B3A00"/>
                <w:sz w:val="20"/>
                <w:szCs w:val="20"/>
              </w:rPr>
              <w:t>Haemorrhagic Septicaemia (HS)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7236CDF" w14:textId="77777777" w:rsidR="00B151DA" w:rsidRDefault="00000000">
            <w:r>
              <w:rPr>
                <w:sz w:val="20"/>
                <w:szCs w:val="20"/>
              </w:rPr>
              <w:t>4 months+; twice yearly in endemic areas</w:t>
            </w:r>
          </w:p>
        </w:tc>
      </w:tr>
      <w:tr w:rsidR="00B151DA" w14:paraId="0482A89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8EBBE91" w14:textId="77777777" w:rsidR="00B151DA" w:rsidRDefault="00000000">
            <w:r>
              <w:rPr>
                <w:b/>
                <w:bCs/>
                <w:color w:val="8B3A00"/>
                <w:sz w:val="20"/>
                <w:szCs w:val="20"/>
              </w:rPr>
              <w:t>Black Quarter (BQ) / Blackleg</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6FA89BA" w14:textId="77777777" w:rsidR="00B151DA" w:rsidRDefault="00000000">
            <w:r>
              <w:rPr>
                <w:sz w:val="20"/>
                <w:szCs w:val="20"/>
              </w:rPr>
              <w:t>4 months+; annually in endemic areas</w:t>
            </w:r>
          </w:p>
        </w:tc>
      </w:tr>
      <w:tr w:rsidR="00B151DA" w14:paraId="1967F198"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238AAB28" w14:textId="77777777" w:rsidR="00B151DA" w:rsidRDefault="00000000">
            <w:r>
              <w:rPr>
                <w:b/>
                <w:bCs/>
                <w:color w:val="8B3A00"/>
                <w:sz w:val="20"/>
                <w:szCs w:val="20"/>
              </w:rPr>
              <w:t>Brucellosis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9D4F281" w14:textId="77777777" w:rsidR="00B151DA" w:rsidRDefault="00000000">
            <w:r>
              <w:rPr>
                <w:sz w:val="20"/>
                <w:szCs w:val="20"/>
              </w:rPr>
              <w:t>Female calves 4–8 months ONLY; once in lifetime</w:t>
            </w:r>
          </w:p>
        </w:tc>
      </w:tr>
      <w:tr w:rsidR="00B151DA" w14:paraId="3B42CD46"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3AC0692" w14:textId="77777777" w:rsidR="00B151DA" w:rsidRDefault="00000000">
            <w:r>
              <w:rPr>
                <w:b/>
                <w:bCs/>
                <w:color w:val="8B3A00"/>
                <w:sz w:val="20"/>
                <w:szCs w:val="20"/>
              </w:rPr>
              <w:t>Theileriosis (ECF)</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984EB47" w14:textId="77777777" w:rsidR="00B151DA" w:rsidRDefault="00000000">
            <w:r>
              <w:rPr>
                <w:sz w:val="20"/>
                <w:szCs w:val="20"/>
              </w:rPr>
              <w:t>4 months+; once (ITM method); consult vet</w:t>
            </w:r>
          </w:p>
        </w:tc>
      </w:tr>
      <w:tr w:rsidR="00B151DA" w14:paraId="0843E133"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CC9BF0A" w14:textId="77777777" w:rsidR="00B151DA" w:rsidRDefault="00000000">
            <w:r>
              <w:rPr>
                <w:b/>
                <w:bCs/>
                <w:color w:val="8B3A00"/>
                <w:sz w:val="20"/>
                <w:szCs w:val="20"/>
              </w:rPr>
              <w:t>Anthrax</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2B2967C" w14:textId="77777777" w:rsidR="00B151DA" w:rsidRDefault="00000000">
            <w:r>
              <w:rPr>
                <w:sz w:val="20"/>
                <w:szCs w:val="20"/>
              </w:rPr>
              <w:t>4 months+; annually in endemic areas</w:t>
            </w:r>
          </w:p>
        </w:tc>
      </w:tr>
      <w:tr w:rsidR="00B151DA" w14:paraId="712A5466"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2F232650" w14:textId="77777777" w:rsidR="00B151DA" w:rsidRDefault="00000000">
            <w:r>
              <w:rPr>
                <w:b/>
                <w:bCs/>
                <w:color w:val="8B3A00"/>
                <w:sz w:val="20"/>
                <w:szCs w:val="20"/>
              </w:rPr>
              <w:t>Lumpy Skin Disease</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2819B28" w14:textId="77777777" w:rsidR="00B151DA" w:rsidRDefault="00000000">
            <w:r>
              <w:rPr>
                <w:sz w:val="20"/>
                <w:szCs w:val="20"/>
              </w:rPr>
              <w:t>Annually where endemic</w:t>
            </w:r>
          </w:p>
        </w:tc>
      </w:tr>
    </w:tbl>
    <w:p w14:paraId="7FF4CB75" w14:textId="77777777" w:rsidR="00B151DA" w:rsidRDefault="00B151DA">
      <w:pPr>
        <w:spacing w:before="100"/>
      </w:pPr>
    </w:p>
    <w:p w14:paraId="6D2E31D3" w14:textId="77777777" w:rsidR="00B151DA" w:rsidRDefault="00000000">
      <w:pPr>
        <w:pStyle w:val="Heading2"/>
        <w:pBdr>
          <w:bottom w:val="single" w:sz="4" w:space="3" w:color="C07D00"/>
        </w:pBdr>
      </w:pPr>
      <w:r>
        <w:t>18.4  Calf Feeding Schedule Summary</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6186D8B0"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203A6244" w14:textId="77777777" w:rsidR="00B151DA" w:rsidRDefault="00000000">
            <w:r>
              <w:rPr>
                <w:b/>
                <w:bCs/>
                <w:color w:val="FFFFFF"/>
                <w:sz w:val="20"/>
                <w:szCs w:val="20"/>
              </w:rPr>
              <w:t>Age</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7AD892DB" w14:textId="77777777" w:rsidR="00B151DA" w:rsidRDefault="00000000">
            <w:r>
              <w:rPr>
                <w:b/>
                <w:bCs/>
                <w:color w:val="FFFFFF"/>
                <w:sz w:val="20"/>
                <w:szCs w:val="20"/>
              </w:rPr>
              <w:t>Milk &amp; Concentrate Allowance</w:t>
            </w:r>
          </w:p>
        </w:tc>
      </w:tr>
      <w:tr w:rsidR="00B151DA" w14:paraId="348CD9E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D33BEF8" w14:textId="77777777" w:rsidR="00B151DA" w:rsidRDefault="00000000">
            <w:r>
              <w:rPr>
                <w:b/>
                <w:bCs/>
                <w:color w:val="8B3A00"/>
                <w:sz w:val="20"/>
                <w:szCs w:val="20"/>
              </w:rPr>
              <w:t>4 days–4 weeks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531DA35" w14:textId="77777777" w:rsidR="00B151DA" w:rsidRDefault="00000000">
            <w:r>
              <w:rPr>
                <w:sz w:val="20"/>
                <w:szCs w:val="20"/>
              </w:rPr>
              <w:t>Milk: 2.5 kg/day + small qty starter</w:t>
            </w:r>
          </w:p>
        </w:tc>
      </w:tr>
      <w:tr w:rsidR="00B151DA" w14:paraId="2F55ADC5"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A8F502D" w14:textId="77777777" w:rsidR="00B151DA" w:rsidRDefault="00000000">
            <w:r>
              <w:rPr>
                <w:b/>
                <w:bCs/>
                <w:color w:val="8B3A00"/>
                <w:sz w:val="20"/>
                <w:szCs w:val="20"/>
              </w:rPr>
              <w:t>4–8 weeks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703941C" w14:textId="77777777" w:rsidR="00B151DA" w:rsidRDefault="00000000">
            <w:r>
              <w:rPr>
                <w:sz w:val="20"/>
                <w:szCs w:val="20"/>
              </w:rPr>
              <w:t>Milk: 2.5–3.0 kg/day + starter: 50–250 g/day</w:t>
            </w:r>
          </w:p>
        </w:tc>
      </w:tr>
      <w:tr w:rsidR="00B151DA" w14:paraId="009A7700"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4F82FDE" w14:textId="77777777" w:rsidR="00B151DA" w:rsidRDefault="00000000">
            <w:r>
              <w:rPr>
                <w:b/>
                <w:bCs/>
                <w:color w:val="8B3A00"/>
                <w:sz w:val="20"/>
                <w:szCs w:val="20"/>
              </w:rPr>
              <w:t>8–12 weeks</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0510E32" w14:textId="77777777" w:rsidR="00B151DA" w:rsidRDefault="00000000">
            <w:r>
              <w:rPr>
                <w:sz w:val="20"/>
                <w:szCs w:val="20"/>
              </w:rPr>
              <w:t>Milk: 1.5–2.0 kg/day + starter: 250–500 g/day</w:t>
            </w:r>
          </w:p>
        </w:tc>
      </w:tr>
      <w:tr w:rsidR="00B151DA" w14:paraId="41BACD6A"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0D3DE84" w14:textId="77777777" w:rsidR="00B151DA" w:rsidRDefault="00000000">
            <w:r>
              <w:rPr>
                <w:b/>
                <w:bCs/>
                <w:color w:val="8B3A00"/>
                <w:sz w:val="20"/>
                <w:szCs w:val="20"/>
              </w:rPr>
              <w:t>12–24 weeks</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1B0C4B8B" w14:textId="77777777" w:rsidR="00B151DA" w:rsidRDefault="00000000">
            <w:r>
              <w:rPr>
                <w:sz w:val="20"/>
                <w:szCs w:val="20"/>
              </w:rPr>
              <w:t>Weaned; calf starter: 500–1,500 g/day</w:t>
            </w:r>
          </w:p>
        </w:tc>
      </w:tr>
    </w:tbl>
    <w:p w14:paraId="36674502" w14:textId="77777777" w:rsidR="00B151DA" w:rsidRDefault="00B151DA">
      <w:pPr>
        <w:spacing w:before="100"/>
      </w:pPr>
    </w:p>
    <w:p w14:paraId="32CF2DFA" w14:textId="77777777" w:rsidR="00B151DA" w:rsidRDefault="00000000">
      <w:pPr>
        <w:pStyle w:val="Heading2"/>
        <w:pBdr>
          <w:bottom w:val="single" w:sz="4" w:space="3" w:color="C07D00"/>
        </w:pBdr>
      </w:pPr>
      <w:r>
        <w:t>18.5  Key Reproductive Parameters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B151DA" w14:paraId="29FD7F7B" w14:textId="77777777">
        <w:tblPrEx>
          <w:tblCellMar>
            <w:top w:w="0" w:type="dxa"/>
            <w:bottom w:w="0" w:type="dxa"/>
          </w:tblCellMar>
        </w:tblPrEx>
        <w:trPr>
          <w:tblHeader/>
        </w:trPr>
        <w:tc>
          <w:tcPr>
            <w:tcW w:w="36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512397E7" w14:textId="77777777" w:rsidR="00B151DA" w:rsidRDefault="00000000">
            <w:r>
              <w:rPr>
                <w:b/>
                <w:bCs/>
                <w:color w:val="FFFFFF"/>
                <w:sz w:val="20"/>
                <w:szCs w:val="20"/>
              </w:rPr>
              <w:t>Parameter</w:t>
            </w:r>
          </w:p>
        </w:tc>
        <w:tc>
          <w:tcPr>
            <w:tcW w:w="5400" w:type="dxa"/>
            <w:tcBorders>
              <w:top w:val="single" w:sz="1" w:space="0" w:color="C0B0A0"/>
              <w:left w:val="single" w:sz="1" w:space="0" w:color="C0B0A0"/>
              <w:bottom w:val="single" w:sz="1" w:space="0" w:color="C0B0A0"/>
              <w:right w:val="single" w:sz="1" w:space="0" w:color="C0B0A0"/>
            </w:tcBorders>
            <w:shd w:val="clear" w:color="auto" w:fill="8B3A00"/>
            <w:tcMar>
              <w:top w:w="80" w:type="dxa"/>
              <w:left w:w="120" w:type="dxa"/>
              <w:bottom w:w="80" w:type="dxa"/>
              <w:right w:w="120" w:type="dxa"/>
            </w:tcMar>
          </w:tcPr>
          <w:p w14:paraId="5D8748B7" w14:textId="77777777" w:rsidR="00B151DA" w:rsidRDefault="00000000">
            <w:r>
              <w:rPr>
                <w:b/>
                <w:bCs/>
                <w:color w:val="FFFFFF"/>
                <w:sz w:val="20"/>
                <w:szCs w:val="20"/>
              </w:rPr>
              <w:t>Value</w:t>
            </w:r>
          </w:p>
        </w:tc>
      </w:tr>
      <w:tr w:rsidR="00B151DA" w14:paraId="5F2A31C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D1053D8" w14:textId="77777777" w:rsidR="00B151DA" w:rsidRDefault="00000000">
            <w:r>
              <w:rPr>
                <w:b/>
                <w:bCs/>
                <w:color w:val="8B3A00"/>
                <w:sz w:val="20"/>
                <w:szCs w:val="20"/>
              </w:rPr>
              <w:t>Estrous cycle</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766D6E37" w14:textId="77777777" w:rsidR="00B151DA" w:rsidRDefault="00000000">
            <w:r>
              <w:rPr>
                <w:sz w:val="20"/>
                <w:szCs w:val="20"/>
              </w:rPr>
              <w:t>19–23 days</w:t>
            </w:r>
          </w:p>
        </w:tc>
      </w:tr>
      <w:tr w:rsidR="00B151DA" w14:paraId="663E5C11"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0C4C4F5" w14:textId="77777777" w:rsidR="00B151DA" w:rsidRDefault="00000000">
            <w:r>
              <w:rPr>
                <w:b/>
                <w:bCs/>
                <w:color w:val="8B3A00"/>
                <w:sz w:val="20"/>
                <w:szCs w:val="20"/>
              </w:rPr>
              <w:t>Duration of heat</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47C4DC25" w14:textId="77777777" w:rsidR="00B151DA" w:rsidRDefault="00000000">
            <w:r>
              <w:rPr>
                <w:sz w:val="20"/>
                <w:szCs w:val="20"/>
              </w:rPr>
              <w:t>6–18 hours</w:t>
            </w:r>
          </w:p>
        </w:tc>
      </w:tr>
      <w:tr w:rsidR="00B151DA" w14:paraId="3E2A2F35"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015EF636" w14:textId="77777777" w:rsidR="00B151DA" w:rsidRDefault="00000000">
            <w:r>
              <w:rPr>
                <w:b/>
                <w:bCs/>
                <w:color w:val="8B3A00"/>
                <w:sz w:val="20"/>
                <w:szCs w:val="20"/>
              </w:rPr>
              <w:t>Best time to breed</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331816A9" w14:textId="77777777" w:rsidR="00B151DA" w:rsidRDefault="00000000">
            <w:r>
              <w:rPr>
                <w:sz w:val="20"/>
                <w:szCs w:val="20"/>
              </w:rPr>
              <w:t>12–18 hours after onset of standing heat</w:t>
            </w:r>
          </w:p>
        </w:tc>
      </w:tr>
      <w:tr w:rsidR="00B151DA" w14:paraId="3F417CD2"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7361D31D" w14:textId="77777777" w:rsidR="00B151DA" w:rsidRDefault="00000000">
            <w:r>
              <w:rPr>
                <w:b/>
                <w:bCs/>
                <w:color w:val="8B3A00"/>
                <w:sz w:val="20"/>
                <w:szCs w:val="20"/>
              </w:rPr>
              <w:t>Gestation</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AECF361" w14:textId="77777777" w:rsidR="00B151DA" w:rsidRDefault="00000000">
            <w:r>
              <w:rPr>
                <w:sz w:val="20"/>
                <w:szCs w:val="20"/>
              </w:rPr>
              <w:t>~283 days</w:t>
            </w:r>
          </w:p>
        </w:tc>
      </w:tr>
      <w:tr w:rsidR="00B151DA" w14:paraId="35C3F385"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4E5E610D" w14:textId="77777777" w:rsidR="00B151DA" w:rsidRDefault="00000000">
            <w:r>
              <w:rPr>
                <w:b/>
                <w:bCs/>
                <w:color w:val="8B3A00"/>
                <w:sz w:val="20"/>
                <w:szCs w:val="20"/>
              </w:rPr>
              <w:t>Target calving interval</w:t>
            </w:r>
          </w:p>
        </w:tc>
        <w:tc>
          <w:tcPr>
            <w:tcW w:w="5400" w:type="dxa"/>
            <w:tcBorders>
              <w:top w:val="single" w:sz="1" w:space="0" w:color="C0B0A0"/>
              <w:left w:val="single" w:sz="1" w:space="0" w:color="C0B0A0"/>
              <w:bottom w:val="single" w:sz="1" w:space="0" w:color="C0B0A0"/>
              <w:right w:val="single" w:sz="1" w:space="0" w:color="C0B0A0"/>
            </w:tcBorders>
            <w:shd w:val="clear" w:color="auto" w:fill="F4F4F4"/>
            <w:tcMar>
              <w:top w:w="80" w:type="dxa"/>
              <w:left w:w="120" w:type="dxa"/>
              <w:bottom w:w="80" w:type="dxa"/>
              <w:right w:w="120" w:type="dxa"/>
            </w:tcMar>
          </w:tcPr>
          <w:p w14:paraId="15BE049F" w14:textId="77777777" w:rsidR="00B151DA" w:rsidRDefault="00000000">
            <w:r>
              <w:rPr>
                <w:sz w:val="20"/>
                <w:szCs w:val="20"/>
              </w:rPr>
              <w:t>12–13 months</w:t>
            </w:r>
          </w:p>
        </w:tc>
      </w:tr>
      <w:tr w:rsidR="00B151DA" w14:paraId="1ADB86E9" w14:textId="77777777">
        <w:tblPrEx>
          <w:tblCellMar>
            <w:top w:w="0" w:type="dxa"/>
            <w:bottom w:w="0" w:type="dxa"/>
          </w:tblCellMar>
        </w:tblPrEx>
        <w:tc>
          <w:tcPr>
            <w:tcW w:w="36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39621227" w14:textId="77777777" w:rsidR="00B151DA" w:rsidRDefault="00000000">
            <w:r>
              <w:rPr>
                <w:b/>
                <w:bCs/>
                <w:color w:val="8B3A00"/>
                <w:sz w:val="20"/>
                <w:szCs w:val="20"/>
              </w:rPr>
              <w:t>Breeding ratio (natural)</w:t>
            </w:r>
          </w:p>
        </w:tc>
        <w:tc>
          <w:tcPr>
            <w:tcW w:w="5400" w:type="dxa"/>
            <w:tcBorders>
              <w:top w:val="single" w:sz="1" w:space="0" w:color="C0B0A0"/>
              <w:left w:val="single" w:sz="1" w:space="0" w:color="C0B0A0"/>
              <w:bottom w:val="single" w:sz="1" w:space="0" w:color="C0B0A0"/>
              <w:right w:val="single" w:sz="1" w:space="0" w:color="C0B0A0"/>
            </w:tcBorders>
            <w:shd w:val="clear" w:color="auto" w:fill="FFFFFF"/>
            <w:tcMar>
              <w:top w:w="80" w:type="dxa"/>
              <w:left w:w="120" w:type="dxa"/>
              <w:bottom w:w="80" w:type="dxa"/>
              <w:right w:w="120" w:type="dxa"/>
            </w:tcMar>
          </w:tcPr>
          <w:p w14:paraId="025F3E09" w14:textId="77777777" w:rsidR="00B151DA" w:rsidRDefault="00000000">
            <w:r>
              <w:rPr>
                <w:sz w:val="20"/>
                <w:szCs w:val="20"/>
              </w:rPr>
              <w:t>1 bull: 25 cows</w:t>
            </w:r>
          </w:p>
        </w:tc>
      </w:tr>
    </w:tbl>
    <w:p w14:paraId="72D34F7E" w14:textId="77777777" w:rsidR="00B151DA" w:rsidRDefault="00B151DA">
      <w:pPr>
        <w:spacing w:before="100"/>
      </w:pPr>
    </w:p>
    <w:p w14:paraId="2F9D841E" w14:textId="77777777" w:rsidR="00B151DA" w:rsidRDefault="00000000">
      <w:r>
        <w:br w:type="page"/>
      </w:r>
    </w:p>
    <w:p w14:paraId="48E249BD" w14:textId="77777777" w:rsidR="00B151DA" w:rsidRDefault="00000000">
      <w:pPr>
        <w:shd w:val="clear" w:color="auto" w:fill="8B3A00"/>
        <w:spacing w:after="240"/>
        <w:ind w:left="-1080" w:right="-1080"/>
        <w:jc w:val="center"/>
      </w:pPr>
      <w:r>
        <w:rPr>
          <w:rFonts w:ascii="Arial Black" w:eastAsia="Arial Black" w:hAnsi="Arial Black" w:cs="Arial Black"/>
          <w:b/>
          <w:bCs/>
          <w:color w:val="FFFFFF"/>
          <w:sz w:val="34"/>
          <w:szCs w:val="34"/>
        </w:rPr>
        <w:t>EMERGENCY REFERENCE</w:t>
      </w:r>
    </w:p>
    <w:p w14:paraId="2C33C582" w14:textId="77777777" w:rsidR="00B151DA" w:rsidRDefault="00B151D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151DA" w14:paraId="2666DB2F"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8B0000"/>
            <w:tcMar>
              <w:top w:w="100" w:type="dxa"/>
              <w:left w:w="160" w:type="dxa"/>
              <w:bottom w:w="100" w:type="dxa"/>
              <w:right w:w="160" w:type="dxa"/>
            </w:tcMar>
          </w:tcPr>
          <w:p w14:paraId="592CCAA4" w14:textId="77777777" w:rsidR="00B151DA" w:rsidRDefault="00000000">
            <w:r>
              <w:rPr>
                <w:b/>
                <w:bCs/>
                <w:color w:val="FFFFFF"/>
              </w:rPr>
              <w:t>⚠  CALL A VETERINARIAN IMMEDIATELY IF YOU OBSERVE:</w:t>
            </w:r>
          </w:p>
        </w:tc>
      </w:tr>
      <w:tr w:rsidR="00B151DA" w14:paraId="5CB357B8"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52F3593D" w14:textId="77777777" w:rsidR="00B151DA" w:rsidRDefault="00000000">
            <w:pPr>
              <w:pStyle w:val="ListParagraph"/>
              <w:numPr>
                <w:ilvl w:val="0"/>
                <w:numId w:val="2"/>
              </w:numPr>
              <w:spacing w:before="25" w:after="25"/>
            </w:pPr>
            <w:r>
              <w:rPr>
                <w:sz w:val="20"/>
                <w:szCs w:val="20"/>
              </w:rPr>
              <w:t>Sudden deaths of multiple animals — possible Anthrax, HS, or systemic disease</w:t>
            </w:r>
          </w:p>
        </w:tc>
      </w:tr>
      <w:tr w:rsidR="00B151DA" w14:paraId="133BC6FD"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67391086" w14:textId="77777777" w:rsidR="00B151DA" w:rsidRDefault="00000000">
            <w:pPr>
              <w:pStyle w:val="ListParagraph"/>
              <w:numPr>
                <w:ilvl w:val="0"/>
                <w:numId w:val="2"/>
              </w:numPr>
              <w:spacing w:before="25" w:after="25"/>
            </w:pPr>
            <w:r>
              <w:rPr>
                <w:sz w:val="20"/>
                <w:szCs w:val="20"/>
              </w:rPr>
              <w:t>Blisters or vesicles in the mouth, on the feet, or on the udder — possible Foot and Mouth Disease (legally notifiable)</w:t>
            </w:r>
          </w:p>
        </w:tc>
      </w:tr>
      <w:tr w:rsidR="00B151DA" w14:paraId="76B511F1"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774D975F" w14:textId="77777777" w:rsidR="00B151DA" w:rsidRDefault="00000000">
            <w:pPr>
              <w:pStyle w:val="ListParagraph"/>
              <w:numPr>
                <w:ilvl w:val="0"/>
                <w:numId w:val="2"/>
              </w:numPr>
              <w:spacing w:before="25" w:after="25"/>
            </w:pPr>
            <w:r>
              <w:rPr>
                <w:sz w:val="20"/>
                <w:szCs w:val="20"/>
              </w:rPr>
              <w:t>Animals unable to rise (downer cows) — possible Milk Fever or severe metabolic disease</w:t>
            </w:r>
          </w:p>
        </w:tc>
      </w:tr>
      <w:tr w:rsidR="00B151DA" w14:paraId="55E72CCB"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1B7E4343" w14:textId="77777777" w:rsidR="00B151DA" w:rsidRDefault="00000000">
            <w:pPr>
              <w:pStyle w:val="ListParagraph"/>
              <w:numPr>
                <w:ilvl w:val="0"/>
                <w:numId w:val="2"/>
              </w:numPr>
              <w:spacing w:before="25" w:after="25"/>
            </w:pPr>
            <w:r>
              <w:rPr>
                <w:sz w:val="20"/>
                <w:szCs w:val="20"/>
              </w:rPr>
              <w:t>Abortions in multiple cows — possible Brucellosis (zoonotic) or BVD; handle aborted material with gloves</w:t>
            </w:r>
          </w:p>
        </w:tc>
      </w:tr>
      <w:tr w:rsidR="00B151DA" w14:paraId="57958EFC"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20AE3E37" w14:textId="77777777" w:rsidR="00B151DA" w:rsidRDefault="00000000">
            <w:pPr>
              <w:pStyle w:val="ListParagraph"/>
              <w:numPr>
                <w:ilvl w:val="0"/>
                <w:numId w:val="2"/>
              </w:numPr>
              <w:spacing w:before="25" w:after="25"/>
            </w:pPr>
            <w:r>
              <w:rPr>
                <w:sz w:val="20"/>
                <w:szCs w:val="20"/>
              </w:rPr>
              <w:t>Neurological signs: circling, head pressing, convulsions — possible Heartwater, Listeriosis, or rabies</w:t>
            </w:r>
          </w:p>
        </w:tc>
      </w:tr>
      <w:tr w:rsidR="00B151DA" w14:paraId="1F099A68"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1F9B2C92" w14:textId="77777777" w:rsidR="00B151DA" w:rsidRDefault="00000000">
            <w:pPr>
              <w:pStyle w:val="ListParagraph"/>
              <w:numPr>
                <w:ilvl w:val="0"/>
                <w:numId w:val="2"/>
              </w:numPr>
              <w:spacing w:before="25" w:after="25"/>
            </w:pPr>
            <w:r>
              <w:rPr>
                <w:sz w:val="20"/>
                <w:szCs w:val="20"/>
              </w:rPr>
              <w:t>Sudden collapse with blood from natural body openings — possible Anthrax (DO NOT open the carcass)</w:t>
            </w:r>
          </w:p>
        </w:tc>
      </w:tr>
      <w:tr w:rsidR="00B151DA" w14:paraId="06D31216"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FFF0F0"/>
            <w:tcMar>
              <w:top w:w="70" w:type="dxa"/>
              <w:left w:w="200" w:type="dxa"/>
              <w:bottom w:w="70" w:type="dxa"/>
              <w:right w:w="160" w:type="dxa"/>
            </w:tcMar>
          </w:tcPr>
          <w:p w14:paraId="4E75588E" w14:textId="77777777" w:rsidR="00B151DA" w:rsidRDefault="00000000">
            <w:pPr>
              <w:pStyle w:val="ListParagraph"/>
              <w:numPr>
                <w:ilvl w:val="0"/>
                <w:numId w:val="2"/>
              </w:numPr>
              <w:spacing w:before="25" w:after="25"/>
            </w:pPr>
            <w:r>
              <w:rPr>
                <w:sz w:val="20"/>
                <w:szCs w:val="20"/>
              </w:rPr>
              <w:t>Any disease you have not seen before or cannot explain — when in doubt, call</w:t>
            </w:r>
          </w:p>
        </w:tc>
      </w:tr>
    </w:tbl>
    <w:p w14:paraId="6A6988F1" w14:textId="77777777" w:rsidR="00B151DA" w:rsidRDefault="00B151D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151DA" w14:paraId="31CA2EDC"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2E5E1E"/>
            <w:tcMar>
              <w:top w:w="100" w:type="dxa"/>
              <w:left w:w="160" w:type="dxa"/>
              <w:bottom w:w="100" w:type="dxa"/>
              <w:right w:w="160" w:type="dxa"/>
            </w:tcMar>
          </w:tcPr>
          <w:p w14:paraId="6DB7732B" w14:textId="77777777" w:rsidR="00B151DA" w:rsidRDefault="00000000">
            <w:r>
              <w:rPr>
                <w:b/>
                <w:bCs/>
                <w:color w:val="FFFFFF"/>
              </w:rPr>
              <w:t>The 6 Pillars of a Healthy, Profitable Cattle Herd</w:t>
            </w:r>
          </w:p>
        </w:tc>
      </w:tr>
      <w:tr w:rsidR="00B151DA" w14:paraId="736CADD2"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E8F5E0"/>
            <w:tcMar>
              <w:top w:w="70" w:type="dxa"/>
              <w:left w:w="200" w:type="dxa"/>
              <w:bottom w:w="70" w:type="dxa"/>
              <w:right w:w="160" w:type="dxa"/>
            </w:tcMar>
          </w:tcPr>
          <w:p w14:paraId="347479AD" w14:textId="77777777" w:rsidR="00B151DA" w:rsidRDefault="00000000">
            <w:pPr>
              <w:pStyle w:val="ListParagraph"/>
              <w:numPr>
                <w:ilvl w:val="0"/>
                <w:numId w:val="2"/>
              </w:numPr>
              <w:spacing w:before="25" w:after="25"/>
            </w:pPr>
            <w:r>
              <w:rPr>
                <w:sz w:val="20"/>
                <w:szCs w:val="20"/>
              </w:rPr>
              <w:t>1. VACCINATION — follow the schedule without shortcuts; FMD and HS vaccines in particular save lives</w:t>
            </w:r>
          </w:p>
        </w:tc>
      </w:tr>
      <w:tr w:rsidR="00B151DA" w14:paraId="0432545E"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E8F5E0"/>
            <w:tcMar>
              <w:top w:w="70" w:type="dxa"/>
              <w:left w:w="200" w:type="dxa"/>
              <w:bottom w:w="70" w:type="dxa"/>
              <w:right w:w="160" w:type="dxa"/>
            </w:tcMar>
          </w:tcPr>
          <w:p w14:paraId="2B555889" w14:textId="77777777" w:rsidR="00B151DA" w:rsidRDefault="00000000">
            <w:pPr>
              <w:pStyle w:val="ListParagraph"/>
              <w:numPr>
                <w:ilvl w:val="0"/>
                <w:numId w:val="2"/>
              </w:numPr>
              <w:spacing w:before="25" w:after="25"/>
            </w:pPr>
            <w:r>
              <w:rPr>
                <w:sz w:val="20"/>
                <w:szCs w:val="20"/>
              </w:rPr>
              <w:t>2. NUTRITION — a well-fed cow resists disease, reproduces regularly, and produces well. Dry season feeding is the most common failure point</w:t>
            </w:r>
          </w:p>
        </w:tc>
      </w:tr>
      <w:tr w:rsidR="00B151DA" w14:paraId="0DA82004"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E8F5E0"/>
            <w:tcMar>
              <w:top w:w="70" w:type="dxa"/>
              <w:left w:w="200" w:type="dxa"/>
              <w:bottom w:w="70" w:type="dxa"/>
              <w:right w:w="160" w:type="dxa"/>
            </w:tcMar>
          </w:tcPr>
          <w:p w14:paraId="19DB5066" w14:textId="77777777" w:rsidR="00B151DA" w:rsidRDefault="00000000">
            <w:pPr>
              <w:pStyle w:val="ListParagraph"/>
              <w:numPr>
                <w:ilvl w:val="0"/>
                <w:numId w:val="2"/>
              </w:numPr>
              <w:spacing w:before="25" w:after="25"/>
            </w:pPr>
            <w:r>
              <w:rPr>
                <w:sz w:val="20"/>
                <w:szCs w:val="20"/>
              </w:rPr>
              <w:t>3. TICK CONTROL — regular acaricide treatment prevents tick-borne diseases that kill cattle and destroy herd value</w:t>
            </w:r>
          </w:p>
        </w:tc>
      </w:tr>
      <w:tr w:rsidR="00B151DA" w14:paraId="2102573B"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E8F5E0"/>
            <w:tcMar>
              <w:top w:w="70" w:type="dxa"/>
              <w:left w:w="200" w:type="dxa"/>
              <w:bottom w:w="70" w:type="dxa"/>
              <w:right w:w="160" w:type="dxa"/>
            </w:tcMar>
          </w:tcPr>
          <w:p w14:paraId="05E0ED75" w14:textId="77777777" w:rsidR="00B151DA" w:rsidRDefault="00000000">
            <w:pPr>
              <w:pStyle w:val="ListParagraph"/>
              <w:numPr>
                <w:ilvl w:val="0"/>
                <w:numId w:val="2"/>
              </w:numPr>
              <w:spacing w:before="25" w:after="25"/>
            </w:pPr>
            <w:r>
              <w:rPr>
                <w:sz w:val="20"/>
                <w:szCs w:val="20"/>
              </w:rPr>
              <w:t>4. COLOSTRUM — every newborn calf must receive 4 litres of colostrum in the first 12 hours of life. This one action prevents more disease than any other</w:t>
            </w:r>
          </w:p>
        </w:tc>
      </w:tr>
      <w:tr w:rsidR="00B151DA" w14:paraId="33EBFDAB"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E8F5E0"/>
            <w:tcMar>
              <w:top w:w="70" w:type="dxa"/>
              <w:left w:w="200" w:type="dxa"/>
              <w:bottom w:w="70" w:type="dxa"/>
              <w:right w:w="160" w:type="dxa"/>
            </w:tcMar>
          </w:tcPr>
          <w:p w14:paraId="71D92EF9" w14:textId="77777777" w:rsidR="00B151DA" w:rsidRDefault="00000000">
            <w:pPr>
              <w:pStyle w:val="ListParagraph"/>
              <w:numPr>
                <w:ilvl w:val="0"/>
                <w:numId w:val="2"/>
              </w:numPr>
              <w:spacing w:before="25" w:after="25"/>
            </w:pPr>
            <w:r>
              <w:rPr>
                <w:sz w:val="20"/>
                <w:szCs w:val="20"/>
              </w:rPr>
              <w:t>5. RECORD KEEPING — you cannot manage what you do not measure. Know each animal's ID, weight, reproductive history, and vaccination status</w:t>
            </w:r>
          </w:p>
        </w:tc>
      </w:tr>
      <w:tr w:rsidR="00B151DA" w14:paraId="6F28C98E" w14:textId="77777777">
        <w:tblPrEx>
          <w:tblCellMar>
            <w:top w:w="0" w:type="dxa"/>
            <w:bottom w:w="0" w:type="dxa"/>
          </w:tblCellMar>
        </w:tblPrEx>
        <w:tc>
          <w:tcPr>
            <w:tcW w:w="9000" w:type="dxa"/>
            <w:tcBorders>
              <w:top w:val="single" w:sz="1" w:space="0" w:color="C0B0A0"/>
              <w:left w:val="single" w:sz="1" w:space="0" w:color="C0B0A0"/>
              <w:bottom w:val="single" w:sz="1" w:space="0" w:color="C0B0A0"/>
              <w:right w:val="single" w:sz="1" w:space="0" w:color="C0B0A0"/>
            </w:tcBorders>
            <w:shd w:val="clear" w:color="auto" w:fill="E8F5E0"/>
            <w:tcMar>
              <w:top w:w="70" w:type="dxa"/>
              <w:left w:w="200" w:type="dxa"/>
              <w:bottom w:w="70" w:type="dxa"/>
              <w:right w:w="160" w:type="dxa"/>
            </w:tcMar>
          </w:tcPr>
          <w:p w14:paraId="7F6F62A8" w14:textId="77777777" w:rsidR="00B151DA" w:rsidRDefault="00000000">
            <w:pPr>
              <w:pStyle w:val="ListParagraph"/>
              <w:numPr>
                <w:ilvl w:val="0"/>
                <w:numId w:val="2"/>
              </w:numPr>
              <w:spacing w:before="25" w:after="25"/>
            </w:pPr>
            <w:r>
              <w:rPr>
                <w:sz w:val="20"/>
                <w:szCs w:val="20"/>
              </w:rPr>
              <w:t>6. EARLY ACTION — the difference between a live animal and a dead one is often just 24 hours. Observe daily; act early; call a vet when needed</w:t>
            </w:r>
          </w:p>
        </w:tc>
      </w:tr>
    </w:tbl>
    <w:p w14:paraId="0AC9369D" w14:textId="77777777" w:rsidR="00B151DA" w:rsidRDefault="00B151DA">
      <w:pPr>
        <w:spacing w:before="200"/>
      </w:pPr>
    </w:p>
    <w:p w14:paraId="6440D968" w14:textId="77777777" w:rsidR="00B151DA" w:rsidRDefault="00000000">
      <w:pPr>
        <w:jc w:val="center"/>
      </w:pPr>
      <w:r>
        <w:rPr>
          <w:i/>
          <w:iCs/>
          <w:color w:val="666666"/>
          <w:sz w:val="17"/>
          <w:szCs w:val="17"/>
        </w:rPr>
        <w:t>Developed from: Dr. Allen Wachter's Bovine Training Materials  •  Raising Healthy Cattle (CVM, 4th Ed.)  •  Ghana &amp; Zambia Animal Husbandry Field Resources</w:t>
      </w:r>
    </w:p>
    <w:sectPr w:rsidR="00B151DA">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DC6B" w14:textId="77777777" w:rsidR="00117AB4" w:rsidRDefault="00117AB4">
      <w:r>
        <w:separator/>
      </w:r>
    </w:p>
  </w:endnote>
  <w:endnote w:type="continuationSeparator" w:id="0">
    <w:p w14:paraId="1934C88C" w14:textId="77777777" w:rsidR="00117AB4" w:rsidRDefault="0011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17B0" w14:textId="77777777" w:rsidR="00B151DA" w:rsidRDefault="00000000">
    <w:pPr>
      <w:pBdr>
        <w:top w:val="single" w:sz="4" w:space="4" w:color="8B3A00"/>
      </w:pBd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843B60">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E8BA" w14:textId="77777777" w:rsidR="00117AB4" w:rsidRDefault="00117AB4">
      <w:r>
        <w:separator/>
      </w:r>
    </w:p>
  </w:footnote>
  <w:footnote w:type="continuationSeparator" w:id="0">
    <w:p w14:paraId="5CF7884D" w14:textId="77777777" w:rsidR="00117AB4" w:rsidRDefault="0011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4C62" w14:textId="77777777" w:rsidR="00B151DA" w:rsidRDefault="00000000">
    <w:pPr>
      <w:pBdr>
        <w:bottom w:val="single" w:sz="4" w:space="4" w:color="8B3A00"/>
      </w:pBdr>
    </w:pPr>
    <w:r>
      <w:rPr>
        <w:b/>
        <w:bCs/>
        <w:color w:val="666666"/>
        <w:sz w:val="18"/>
        <w:szCs w:val="18"/>
      </w:rPr>
      <w:t>CATTLE PRODUCTION TRAINING MANUAL FOR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7B70"/>
    <w:multiLevelType w:val="hybridMultilevel"/>
    <w:tmpl w:val="A8A8A8F4"/>
    <w:lvl w:ilvl="0" w:tplc="27C2B1AC">
      <w:start w:val="1"/>
      <w:numFmt w:val="bullet"/>
      <w:lvlText w:val="•"/>
      <w:lvlJc w:val="left"/>
      <w:pPr>
        <w:ind w:left="520" w:hanging="260"/>
      </w:pPr>
    </w:lvl>
    <w:lvl w:ilvl="1" w:tplc="8AD204E8">
      <w:start w:val="1"/>
      <w:numFmt w:val="bullet"/>
      <w:lvlText w:val="–"/>
      <w:lvlJc w:val="left"/>
      <w:pPr>
        <w:ind w:left="860" w:hanging="260"/>
      </w:pPr>
    </w:lvl>
    <w:lvl w:ilvl="2" w:tplc="A7944378">
      <w:numFmt w:val="decimal"/>
      <w:lvlText w:val=""/>
      <w:lvlJc w:val="left"/>
    </w:lvl>
    <w:lvl w:ilvl="3" w:tplc="B2560794">
      <w:numFmt w:val="decimal"/>
      <w:lvlText w:val=""/>
      <w:lvlJc w:val="left"/>
    </w:lvl>
    <w:lvl w:ilvl="4" w:tplc="3D544C48">
      <w:numFmt w:val="decimal"/>
      <w:lvlText w:val=""/>
      <w:lvlJc w:val="left"/>
    </w:lvl>
    <w:lvl w:ilvl="5" w:tplc="D5329AD0">
      <w:numFmt w:val="decimal"/>
      <w:lvlText w:val=""/>
      <w:lvlJc w:val="left"/>
    </w:lvl>
    <w:lvl w:ilvl="6" w:tplc="CAEEAD44">
      <w:numFmt w:val="decimal"/>
      <w:lvlText w:val=""/>
      <w:lvlJc w:val="left"/>
    </w:lvl>
    <w:lvl w:ilvl="7" w:tplc="863ACF70">
      <w:numFmt w:val="decimal"/>
      <w:lvlText w:val=""/>
      <w:lvlJc w:val="left"/>
    </w:lvl>
    <w:lvl w:ilvl="8" w:tplc="B2B0A8C2">
      <w:numFmt w:val="decimal"/>
      <w:lvlText w:val=""/>
      <w:lvlJc w:val="left"/>
    </w:lvl>
  </w:abstractNum>
  <w:abstractNum w:abstractNumId="1" w15:restartNumberingAfterBreak="0">
    <w:nsid w:val="706A6FC2"/>
    <w:multiLevelType w:val="hybridMultilevel"/>
    <w:tmpl w:val="5CEEAAD8"/>
    <w:lvl w:ilvl="0" w:tplc="92F68C26">
      <w:start w:val="1"/>
      <w:numFmt w:val="bullet"/>
      <w:lvlText w:val="●"/>
      <w:lvlJc w:val="left"/>
      <w:pPr>
        <w:ind w:left="720" w:hanging="360"/>
      </w:pPr>
    </w:lvl>
    <w:lvl w:ilvl="1" w:tplc="27F65FF2">
      <w:start w:val="1"/>
      <w:numFmt w:val="bullet"/>
      <w:lvlText w:val="○"/>
      <w:lvlJc w:val="left"/>
      <w:pPr>
        <w:ind w:left="1440" w:hanging="360"/>
      </w:pPr>
    </w:lvl>
    <w:lvl w:ilvl="2" w:tplc="43081810">
      <w:start w:val="1"/>
      <w:numFmt w:val="bullet"/>
      <w:lvlText w:val="■"/>
      <w:lvlJc w:val="left"/>
      <w:pPr>
        <w:ind w:left="2160" w:hanging="360"/>
      </w:pPr>
    </w:lvl>
    <w:lvl w:ilvl="3" w:tplc="97F4F91E">
      <w:start w:val="1"/>
      <w:numFmt w:val="bullet"/>
      <w:lvlText w:val="●"/>
      <w:lvlJc w:val="left"/>
      <w:pPr>
        <w:ind w:left="2880" w:hanging="360"/>
      </w:pPr>
    </w:lvl>
    <w:lvl w:ilvl="4" w:tplc="8FF41C88">
      <w:start w:val="1"/>
      <w:numFmt w:val="bullet"/>
      <w:lvlText w:val="○"/>
      <w:lvlJc w:val="left"/>
      <w:pPr>
        <w:ind w:left="3600" w:hanging="360"/>
      </w:pPr>
    </w:lvl>
    <w:lvl w:ilvl="5" w:tplc="D8C6A0E2">
      <w:start w:val="1"/>
      <w:numFmt w:val="bullet"/>
      <w:lvlText w:val="■"/>
      <w:lvlJc w:val="left"/>
      <w:pPr>
        <w:ind w:left="4320" w:hanging="360"/>
      </w:pPr>
    </w:lvl>
    <w:lvl w:ilvl="6" w:tplc="A61AA308">
      <w:start w:val="1"/>
      <w:numFmt w:val="bullet"/>
      <w:lvlText w:val="●"/>
      <w:lvlJc w:val="left"/>
      <w:pPr>
        <w:ind w:left="5040" w:hanging="360"/>
      </w:pPr>
    </w:lvl>
    <w:lvl w:ilvl="7" w:tplc="028289E6">
      <w:start w:val="1"/>
      <w:numFmt w:val="bullet"/>
      <w:lvlText w:val="●"/>
      <w:lvlJc w:val="left"/>
      <w:pPr>
        <w:ind w:left="5760" w:hanging="360"/>
      </w:pPr>
    </w:lvl>
    <w:lvl w:ilvl="8" w:tplc="9EDAB488">
      <w:start w:val="1"/>
      <w:numFmt w:val="bullet"/>
      <w:lvlText w:val="●"/>
      <w:lvlJc w:val="left"/>
      <w:pPr>
        <w:ind w:left="6480" w:hanging="360"/>
      </w:pPr>
    </w:lvl>
  </w:abstractNum>
  <w:abstractNum w:abstractNumId="2" w15:restartNumberingAfterBreak="0">
    <w:nsid w:val="7F9544B5"/>
    <w:multiLevelType w:val="hybridMultilevel"/>
    <w:tmpl w:val="24CC0D14"/>
    <w:lvl w:ilvl="0" w:tplc="27762B08">
      <w:start w:val="1"/>
      <w:numFmt w:val="decimal"/>
      <w:lvlText w:val="%1."/>
      <w:lvlJc w:val="left"/>
      <w:pPr>
        <w:ind w:left="520" w:hanging="260"/>
      </w:pPr>
    </w:lvl>
    <w:lvl w:ilvl="1" w:tplc="3C32A404">
      <w:numFmt w:val="decimal"/>
      <w:lvlText w:val=""/>
      <w:lvlJc w:val="left"/>
    </w:lvl>
    <w:lvl w:ilvl="2" w:tplc="BC88367C">
      <w:numFmt w:val="decimal"/>
      <w:lvlText w:val=""/>
      <w:lvlJc w:val="left"/>
    </w:lvl>
    <w:lvl w:ilvl="3" w:tplc="C0423896">
      <w:numFmt w:val="decimal"/>
      <w:lvlText w:val=""/>
      <w:lvlJc w:val="left"/>
    </w:lvl>
    <w:lvl w:ilvl="4" w:tplc="5FFA4F20">
      <w:numFmt w:val="decimal"/>
      <w:lvlText w:val=""/>
      <w:lvlJc w:val="left"/>
    </w:lvl>
    <w:lvl w:ilvl="5" w:tplc="FA040594">
      <w:numFmt w:val="decimal"/>
      <w:lvlText w:val=""/>
      <w:lvlJc w:val="left"/>
    </w:lvl>
    <w:lvl w:ilvl="6" w:tplc="5C045D4A">
      <w:numFmt w:val="decimal"/>
      <w:lvlText w:val=""/>
      <w:lvlJc w:val="left"/>
    </w:lvl>
    <w:lvl w:ilvl="7" w:tplc="3404CAE6">
      <w:numFmt w:val="decimal"/>
      <w:lvlText w:val=""/>
      <w:lvlJc w:val="left"/>
    </w:lvl>
    <w:lvl w:ilvl="8" w:tplc="6E869D32">
      <w:numFmt w:val="decimal"/>
      <w:lvlText w:val=""/>
      <w:lvlJc w:val="left"/>
    </w:lvl>
  </w:abstractNum>
  <w:num w:numId="1" w16cid:durableId="879511801">
    <w:abstractNumId w:val="1"/>
    <w:lvlOverride w:ilvl="0">
      <w:startOverride w:val="1"/>
    </w:lvlOverride>
  </w:num>
  <w:num w:numId="2" w16cid:durableId="1681472775">
    <w:abstractNumId w:val="0"/>
    <w:lvlOverride w:ilvl="0">
      <w:startOverride w:val="1"/>
    </w:lvlOverride>
  </w:num>
  <w:num w:numId="3" w16cid:durableId="160203158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DA"/>
    <w:rsid w:val="00117AB4"/>
    <w:rsid w:val="00843B60"/>
    <w:rsid w:val="00B151DA"/>
    <w:rsid w:val="00B4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363C"/>
  <w15:docId w15:val="{EF8F9FB1-8D28-411A-92EE-3572B11B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FFFFFF"/>
      <w:sz w:val="34"/>
      <w:szCs w:val="34"/>
    </w:rPr>
  </w:style>
  <w:style w:type="paragraph" w:styleId="Heading2">
    <w:name w:val="heading 2"/>
    <w:uiPriority w:val="9"/>
    <w:unhideWhenUsed/>
    <w:qFormat/>
    <w:pPr>
      <w:spacing w:before="280" w:after="100"/>
      <w:outlineLvl w:val="1"/>
    </w:pPr>
    <w:rPr>
      <w:b/>
      <w:bCs/>
      <w:color w:val="8B3A00"/>
      <w:sz w:val="26"/>
      <w:szCs w:val="26"/>
    </w:rPr>
  </w:style>
  <w:style w:type="paragraph" w:styleId="Heading3">
    <w:name w:val="heading 3"/>
    <w:uiPriority w:val="9"/>
    <w:unhideWhenUsed/>
    <w:qFormat/>
    <w:pPr>
      <w:spacing w:before="180" w:after="60"/>
      <w:outlineLvl w:val="2"/>
    </w:pPr>
    <w:rPr>
      <w:b/>
      <w:bCs/>
      <w:color w:val="A84D00"/>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9013</Words>
  <Characters>52192</Characters>
  <Application>Microsoft Office Word</Application>
  <DocSecurity>0</DocSecurity>
  <Lines>1739</Lines>
  <Paragraphs>1275</Paragraphs>
  <ScaleCrop>false</ScaleCrop>
  <Company/>
  <LinksUpToDate>false</LinksUpToDate>
  <CharactersWithSpaces>59930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Allen Wachter</cp:lastModifiedBy>
  <cp:revision>2</cp:revision>
  <dcterms:created xsi:type="dcterms:W3CDTF">2026-05-23T23:49:00Z</dcterms:created>
  <dcterms:modified xsi:type="dcterms:W3CDTF">2026-05-23T23:49:00Z</dcterms:modified>
</cp:coreProperties>
</file>